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1C7" w:rsidRPr="0009385A" w:rsidRDefault="00DB01C7" w:rsidP="0009385A">
      <w:pPr>
        <w:tabs>
          <w:tab w:val="left" w:pos="7470"/>
        </w:tabs>
        <w:autoSpaceDE w:val="0"/>
        <w:autoSpaceDN w:val="0"/>
        <w:adjustRightInd w:val="0"/>
        <w:spacing w:after="0" w:line="480" w:lineRule="auto"/>
        <w:ind w:firstLine="720"/>
        <w:jc w:val="center"/>
        <w:rPr>
          <w:rFonts w:ascii="Times New Roman" w:hAnsi="Times New Roman" w:cs="Times New Roman"/>
          <w:b/>
          <w:sz w:val="24"/>
          <w:szCs w:val="24"/>
        </w:rPr>
      </w:pPr>
      <w:r w:rsidRPr="0009385A">
        <w:rPr>
          <w:rFonts w:ascii="Times New Roman" w:hAnsi="Times New Roman" w:cs="Times New Roman"/>
          <w:b/>
          <w:sz w:val="24"/>
          <w:szCs w:val="24"/>
        </w:rPr>
        <w:t>BAB I</w:t>
      </w:r>
    </w:p>
    <w:p w:rsidR="00DB01C7" w:rsidRDefault="00DB01C7" w:rsidP="0009385A">
      <w:pPr>
        <w:tabs>
          <w:tab w:val="left" w:pos="7470"/>
        </w:tabs>
        <w:autoSpaceDE w:val="0"/>
        <w:autoSpaceDN w:val="0"/>
        <w:adjustRightInd w:val="0"/>
        <w:spacing w:after="0" w:line="480" w:lineRule="auto"/>
        <w:ind w:firstLine="720"/>
        <w:jc w:val="center"/>
        <w:rPr>
          <w:rFonts w:ascii="Times New Roman" w:hAnsi="Times New Roman" w:cs="Times New Roman"/>
          <w:b/>
          <w:sz w:val="24"/>
          <w:szCs w:val="24"/>
        </w:rPr>
      </w:pPr>
      <w:r w:rsidRPr="0009385A">
        <w:rPr>
          <w:rFonts w:ascii="Times New Roman" w:hAnsi="Times New Roman" w:cs="Times New Roman"/>
          <w:b/>
          <w:sz w:val="24"/>
          <w:szCs w:val="24"/>
        </w:rPr>
        <w:t>PENDAHULUAN</w:t>
      </w:r>
    </w:p>
    <w:p w:rsidR="0009385A" w:rsidRPr="0009385A" w:rsidRDefault="0009385A" w:rsidP="00BC5C2A">
      <w:pPr>
        <w:tabs>
          <w:tab w:val="left" w:pos="7470"/>
        </w:tabs>
        <w:autoSpaceDE w:val="0"/>
        <w:autoSpaceDN w:val="0"/>
        <w:adjustRightInd w:val="0"/>
        <w:spacing w:after="0" w:line="480" w:lineRule="auto"/>
        <w:rPr>
          <w:rFonts w:ascii="Times New Roman" w:hAnsi="Times New Roman" w:cs="Times New Roman"/>
          <w:b/>
          <w:sz w:val="24"/>
          <w:szCs w:val="24"/>
        </w:rPr>
      </w:pPr>
    </w:p>
    <w:p w:rsidR="00DB01C7" w:rsidRPr="0009385A" w:rsidRDefault="00DB01C7" w:rsidP="002C4527">
      <w:pPr>
        <w:pStyle w:val="ListParagraph"/>
        <w:numPr>
          <w:ilvl w:val="1"/>
          <w:numId w:val="1"/>
        </w:numPr>
        <w:tabs>
          <w:tab w:val="left" w:pos="720"/>
        </w:tabs>
        <w:spacing w:after="0" w:line="480" w:lineRule="auto"/>
        <w:ind w:left="0" w:firstLine="0"/>
        <w:jc w:val="both"/>
        <w:rPr>
          <w:rFonts w:ascii="Times New Roman" w:hAnsi="Times New Roman" w:cs="Times New Roman"/>
          <w:b/>
          <w:sz w:val="24"/>
          <w:szCs w:val="24"/>
        </w:rPr>
      </w:pPr>
      <w:r w:rsidRPr="0009385A">
        <w:rPr>
          <w:rFonts w:ascii="Times New Roman" w:hAnsi="Times New Roman" w:cs="Times New Roman"/>
          <w:b/>
          <w:sz w:val="24"/>
          <w:szCs w:val="24"/>
        </w:rPr>
        <w:t>Latar Belakang Penelitian</w:t>
      </w:r>
    </w:p>
    <w:p w:rsidR="000C3D3E" w:rsidRPr="0009385A" w:rsidRDefault="000C3D3E" w:rsidP="0009385A">
      <w:pPr>
        <w:pStyle w:val="ListParagraph"/>
        <w:spacing w:after="0" w:line="480" w:lineRule="auto"/>
        <w:ind w:left="90" w:firstLine="630"/>
        <w:jc w:val="both"/>
        <w:rPr>
          <w:rFonts w:ascii="Times New Roman" w:hAnsi="Times New Roman" w:cs="Times New Roman"/>
          <w:sz w:val="24"/>
          <w:szCs w:val="24"/>
        </w:rPr>
      </w:pPr>
      <w:r w:rsidRPr="0009385A">
        <w:rPr>
          <w:rFonts w:ascii="Times New Roman" w:hAnsi="Times New Roman" w:cs="Times New Roman"/>
          <w:sz w:val="24"/>
          <w:szCs w:val="24"/>
        </w:rPr>
        <w:t>Pada saat ini perbankan di Indonesia telah mengalami perkemb</w:t>
      </w:r>
      <w:r w:rsidR="007961A9">
        <w:rPr>
          <w:rFonts w:ascii="Times New Roman" w:hAnsi="Times New Roman" w:cs="Times New Roman"/>
          <w:sz w:val="24"/>
          <w:szCs w:val="24"/>
        </w:rPr>
        <w:t xml:space="preserve">angan yang cukup pesat, terbukti </w:t>
      </w:r>
      <w:r w:rsidRPr="0009385A">
        <w:rPr>
          <w:rFonts w:ascii="Times New Roman" w:hAnsi="Times New Roman" w:cs="Times New Roman"/>
          <w:sz w:val="24"/>
          <w:szCs w:val="24"/>
        </w:rPr>
        <w:t xml:space="preserve">banyaknya bank-bank yang muncul dengan tujuan yang </w:t>
      </w:r>
      <w:proofErr w:type="gramStart"/>
      <w:r w:rsidRPr="0009385A">
        <w:rPr>
          <w:rFonts w:ascii="Times New Roman" w:hAnsi="Times New Roman" w:cs="Times New Roman"/>
          <w:sz w:val="24"/>
          <w:szCs w:val="24"/>
        </w:rPr>
        <w:t>sama</w:t>
      </w:r>
      <w:proofErr w:type="gramEnd"/>
      <w:r w:rsidRPr="0009385A">
        <w:rPr>
          <w:rFonts w:ascii="Times New Roman" w:hAnsi="Times New Roman" w:cs="Times New Roman"/>
          <w:sz w:val="24"/>
          <w:szCs w:val="24"/>
        </w:rPr>
        <w:t xml:space="preserve"> yaitu untuk mensejahterakan masyarakat dan dengan harapan dapat membangun pertumbuhan perekonomian di Indonesia. Pada dasarnya bank mempunyai peran dalam dua hal, yaitu menghimpun </w:t>
      </w:r>
      <w:proofErr w:type="gramStart"/>
      <w:r w:rsidRPr="0009385A">
        <w:rPr>
          <w:rFonts w:ascii="Times New Roman" w:hAnsi="Times New Roman" w:cs="Times New Roman"/>
          <w:sz w:val="24"/>
          <w:szCs w:val="24"/>
        </w:rPr>
        <w:t>dana</w:t>
      </w:r>
      <w:proofErr w:type="gramEnd"/>
      <w:r w:rsidRPr="0009385A">
        <w:rPr>
          <w:rFonts w:ascii="Times New Roman" w:hAnsi="Times New Roman" w:cs="Times New Roman"/>
          <w:sz w:val="24"/>
          <w:szCs w:val="24"/>
        </w:rPr>
        <w:t xml:space="preserve"> yang berasal dari masyarakat yang sedang kelebihan dana (</w:t>
      </w:r>
      <w:r w:rsidRPr="0009385A">
        <w:rPr>
          <w:rFonts w:ascii="Times New Roman" w:hAnsi="Times New Roman" w:cs="Times New Roman"/>
          <w:i/>
          <w:sz w:val="24"/>
          <w:szCs w:val="24"/>
        </w:rPr>
        <w:t>surplus unit)</w:t>
      </w:r>
      <w:r w:rsidRPr="0009385A">
        <w:rPr>
          <w:rFonts w:ascii="Times New Roman" w:hAnsi="Times New Roman" w:cs="Times New Roman"/>
          <w:sz w:val="24"/>
          <w:szCs w:val="24"/>
        </w:rPr>
        <w:t xml:space="preserve"> dan menyalurkan dana kepada masyarakat yang membutuhkan dana untuk memenuhi kebutuhannya (</w:t>
      </w:r>
      <w:r w:rsidRPr="0009385A">
        <w:rPr>
          <w:rFonts w:ascii="Times New Roman" w:hAnsi="Times New Roman" w:cs="Times New Roman"/>
          <w:i/>
          <w:sz w:val="24"/>
          <w:szCs w:val="24"/>
        </w:rPr>
        <w:t>deficit unit</w:t>
      </w:r>
      <w:r w:rsidRPr="0009385A">
        <w:rPr>
          <w:rFonts w:ascii="Times New Roman" w:hAnsi="Times New Roman" w:cs="Times New Roman"/>
          <w:sz w:val="24"/>
          <w:szCs w:val="24"/>
        </w:rPr>
        <w:t xml:space="preserve">). Dengan kedua fungsi tersebut, bank pada akhirnya merupakan lembaga perantara keuangan bagi masyarakat dengan </w:t>
      </w:r>
      <w:proofErr w:type="gramStart"/>
      <w:r w:rsidRPr="0009385A">
        <w:rPr>
          <w:rFonts w:ascii="Times New Roman" w:hAnsi="Times New Roman" w:cs="Times New Roman"/>
          <w:sz w:val="24"/>
          <w:szCs w:val="24"/>
        </w:rPr>
        <w:t>cara</w:t>
      </w:r>
      <w:proofErr w:type="gramEnd"/>
      <w:r w:rsidRPr="0009385A">
        <w:rPr>
          <w:rFonts w:ascii="Times New Roman" w:hAnsi="Times New Roman" w:cs="Times New Roman"/>
          <w:sz w:val="24"/>
          <w:szCs w:val="24"/>
        </w:rPr>
        <w:t xml:space="preserve"> menghimpun dana dari masyarakat dan menyalurkan kembali kepada masyarakat yang membutuhkan dana.</w:t>
      </w:r>
    </w:p>
    <w:p w:rsidR="00DB01C7" w:rsidRPr="0009385A" w:rsidRDefault="00DB01C7" w:rsidP="0009385A">
      <w:pPr>
        <w:spacing w:after="0" w:line="480" w:lineRule="auto"/>
        <w:ind w:firstLine="720"/>
        <w:jc w:val="both"/>
        <w:rPr>
          <w:rFonts w:ascii="Times New Roman" w:hAnsi="Times New Roman" w:cs="Times New Roman"/>
          <w:sz w:val="24"/>
          <w:szCs w:val="24"/>
        </w:rPr>
      </w:pPr>
      <w:r w:rsidRPr="0009385A">
        <w:rPr>
          <w:rFonts w:ascii="Times New Roman" w:hAnsi="Times New Roman" w:cs="Times New Roman"/>
          <w:sz w:val="24"/>
          <w:szCs w:val="24"/>
        </w:rPr>
        <w:t xml:space="preserve">Rata-rata seluruh masyarakat mengenal dunia perbankan, karena dengan adanya bank masyarakat yang membutuhkan </w:t>
      </w:r>
      <w:proofErr w:type="gramStart"/>
      <w:r w:rsidRPr="0009385A">
        <w:rPr>
          <w:rFonts w:ascii="Times New Roman" w:hAnsi="Times New Roman" w:cs="Times New Roman"/>
          <w:sz w:val="24"/>
          <w:szCs w:val="24"/>
        </w:rPr>
        <w:t>dana</w:t>
      </w:r>
      <w:proofErr w:type="gramEnd"/>
      <w:r w:rsidRPr="0009385A">
        <w:rPr>
          <w:rFonts w:ascii="Times New Roman" w:hAnsi="Times New Roman" w:cs="Times New Roman"/>
          <w:sz w:val="24"/>
          <w:szCs w:val="24"/>
        </w:rPr>
        <w:t xml:space="preserve"> dapat mengaksesnya melalui kredit. Bank pun menghimpun </w:t>
      </w:r>
      <w:proofErr w:type="gramStart"/>
      <w:r w:rsidRPr="0009385A">
        <w:rPr>
          <w:rFonts w:ascii="Times New Roman" w:hAnsi="Times New Roman" w:cs="Times New Roman"/>
          <w:sz w:val="24"/>
          <w:szCs w:val="24"/>
        </w:rPr>
        <w:t>dana</w:t>
      </w:r>
      <w:proofErr w:type="gramEnd"/>
      <w:r w:rsidRPr="0009385A">
        <w:rPr>
          <w:rFonts w:ascii="Times New Roman" w:hAnsi="Times New Roman" w:cs="Times New Roman"/>
          <w:sz w:val="24"/>
          <w:szCs w:val="24"/>
        </w:rPr>
        <w:t xml:space="preserve"> dari masyarakat dalam berbagai bentuk simpanan. Menurut Sinungan (dalam Dendawijaya, 2009:46), </w:t>
      </w:r>
      <w:proofErr w:type="gramStart"/>
      <w:r w:rsidRPr="0009385A">
        <w:rPr>
          <w:rFonts w:ascii="Times New Roman" w:hAnsi="Times New Roman" w:cs="Times New Roman"/>
          <w:sz w:val="24"/>
          <w:szCs w:val="24"/>
        </w:rPr>
        <w:t>dana</w:t>
      </w:r>
      <w:proofErr w:type="gramEnd"/>
      <w:r w:rsidRPr="0009385A">
        <w:rPr>
          <w:rFonts w:ascii="Times New Roman" w:hAnsi="Times New Roman" w:cs="Times New Roman"/>
          <w:sz w:val="24"/>
          <w:szCs w:val="24"/>
        </w:rPr>
        <w:t xml:space="preserve"> operasional suatu bank bersumber dari dana pihak kesatu, dana pihak kedua dan dana pihak ketiga.</w:t>
      </w:r>
    </w:p>
    <w:p w:rsidR="00DB01C7" w:rsidRPr="0009385A" w:rsidRDefault="00DB01C7" w:rsidP="0009385A">
      <w:pPr>
        <w:spacing w:after="0" w:line="480" w:lineRule="auto"/>
        <w:ind w:firstLine="720"/>
        <w:jc w:val="both"/>
        <w:rPr>
          <w:rFonts w:ascii="Times New Roman" w:hAnsi="Times New Roman" w:cs="Times New Roman"/>
          <w:sz w:val="24"/>
          <w:szCs w:val="24"/>
        </w:rPr>
      </w:pPr>
      <w:r w:rsidRPr="0009385A">
        <w:rPr>
          <w:rFonts w:ascii="Times New Roman" w:hAnsi="Times New Roman" w:cs="Times New Roman"/>
          <w:sz w:val="24"/>
          <w:szCs w:val="24"/>
        </w:rPr>
        <w:t xml:space="preserve">Kinerja Keuangan bank merupakan salah satu gambaran mengenai kondisi keuangan dalam suatu periode tertentu, baik mencakup aspek penghimpunan </w:t>
      </w:r>
      <w:proofErr w:type="gramStart"/>
      <w:r w:rsidRPr="0009385A">
        <w:rPr>
          <w:rFonts w:ascii="Times New Roman" w:hAnsi="Times New Roman" w:cs="Times New Roman"/>
          <w:sz w:val="24"/>
          <w:szCs w:val="24"/>
        </w:rPr>
        <w:t>dana</w:t>
      </w:r>
      <w:proofErr w:type="gramEnd"/>
      <w:r w:rsidRPr="0009385A">
        <w:rPr>
          <w:rFonts w:ascii="Times New Roman" w:hAnsi="Times New Roman" w:cs="Times New Roman"/>
          <w:sz w:val="24"/>
          <w:szCs w:val="24"/>
        </w:rPr>
        <w:t xml:space="preserve"> maupun penyaluran dana. Penilaian terhadap kinerja bank dapat dilakukan melalui analisis laporan keuangan. Laporan keuangan perusahaan merupakan salah satu </w:t>
      </w:r>
      <w:r w:rsidRPr="0009385A">
        <w:rPr>
          <w:rFonts w:ascii="Times New Roman" w:hAnsi="Times New Roman" w:cs="Times New Roman"/>
          <w:sz w:val="24"/>
          <w:szCs w:val="24"/>
        </w:rPr>
        <w:lastRenderedPageBreak/>
        <w:t>sumber informasi yang sangat penting bagi kondisi perekonomian, industri dan kualitas manajemen.</w:t>
      </w:r>
    </w:p>
    <w:p w:rsidR="00DB01C7" w:rsidRPr="0009385A" w:rsidRDefault="00DB01C7" w:rsidP="0009385A">
      <w:pPr>
        <w:spacing w:after="0" w:line="480" w:lineRule="auto"/>
        <w:ind w:firstLine="720"/>
        <w:jc w:val="both"/>
        <w:rPr>
          <w:rFonts w:ascii="Times New Roman" w:hAnsi="Times New Roman" w:cs="Times New Roman"/>
          <w:sz w:val="24"/>
          <w:szCs w:val="24"/>
        </w:rPr>
      </w:pPr>
      <w:r w:rsidRPr="0009385A">
        <w:rPr>
          <w:rFonts w:ascii="Times New Roman" w:hAnsi="Times New Roman" w:cs="Times New Roman"/>
          <w:sz w:val="24"/>
          <w:szCs w:val="24"/>
        </w:rPr>
        <w:t xml:space="preserve">Kinerja keuangan bank tidak lepas dari analisis kinerja bank tersebut, salah satunya menggunakan </w:t>
      </w:r>
      <w:r w:rsidRPr="0009385A">
        <w:rPr>
          <w:rFonts w:ascii="Times New Roman" w:hAnsi="Times New Roman" w:cs="Times New Roman"/>
          <w:i/>
          <w:sz w:val="24"/>
          <w:szCs w:val="24"/>
        </w:rPr>
        <w:t xml:space="preserve">Return </w:t>
      </w:r>
      <w:proofErr w:type="gramStart"/>
      <w:r w:rsidRPr="0009385A">
        <w:rPr>
          <w:rFonts w:ascii="Times New Roman" w:hAnsi="Times New Roman" w:cs="Times New Roman"/>
          <w:i/>
          <w:sz w:val="24"/>
          <w:szCs w:val="24"/>
        </w:rPr>
        <w:t>On</w:t>
      </w:r>
      <w:proofErr w:type="gramEnd"/>
      <w:r w:rsidRPr="0009385A">
        <w:rPr>
          <w:rFonts w:ascii="Times New Roman" w:hAnsi="Times New Roman" w:cs="Times New Roman"/>
          <w:i/>
          <w:sz w:val="24"/>
          <w:szCs w:val="24"/>
        </w:rPr>
        <w:t xml:space="preserve"> Assets</w:t>
      </w:r>
      <w:r w:rsidRPr="0009385A">
        <w:rPr>
          <w:rFonts w:ascii="Times New Roman" w:hAnsi="Times New Roman" w:cs="Times New Roman"/>
          <w:sz w:val="24"/>
          <w:szCs w:val="24"/>
        </w:rPr>
        <w:t>, ROA merupakan indikator penting bagi pemilik bank, karena ROA digunakan untuk mengukur efektivitas perusahaan di dalam menghasilkan keuntungan dengan memanfaatkan aktiva yang dimilikinya. Rasio ini digunakan untuk mengukur kemampuan manajemen bank dalam memperoleh keuntungan (laba) secara keseluruhan.</w:t>
      </w:r>
    </w:p>
    <w:p w:rsidR="00DB01C7" w:rsidRPr="0009385A" w:rsidRDefault="00DB01C7" w:rsidP="0009385A">
      <w:pPr>
        <w:spacing w:after="0" w:line="480" w:lineRule="auto"/>
        <w:ind w:firstLine="720"/>
        <w:jc w:val="both"/>
        <w:rPr>
          <w:rFonts w:ascii="Times New Roman" w:hAnsi="Times New Roman" w:cs="Times New Roman"/>
          <w:sz w:val="24"/>
          <w:szCs w:val="24"/>
        </w:rPr>
      </w:pPr>
      <w:r w:rsidRPr="0009385A">
        <w:rPr>
          <w:rFonts w:ascii="Times New Roman" w:hAnsi="Times New Roman" w:cs="Times New Roman"/>
          <w:sz w:val="24"/>
          <w:szCs w:val="24"/>
        </w:rPr>
        <w:t xml:space="preserve">Selain </w:t>
      </w:r>
      <w:r w:rsidRPr="0009385A">
        <w:rPr>
          <w:rFonts w:ascii="Times New Roman" w:hAnsi="Times New Roman" w:cs="Times New Roman"/>
          <w:i/>
          <w:sz w:val="24"/>
          <w:szCs w:val="24"/>
        </w:rPr>
        <w:t xml:space="preserve">Return </w:t>
      </w:r>
      <w:proofErr w:type="gramStart"/>
      <w:r w:rsidRPr="0009385A">
        <w:rPr>
          <w:rFonts w:ascii="Times New Roman" w:hAnsi="Times New Roman" w:cs="Times New Roman"/>
          <w:i/>
          <w:sz w:val="24"/>
          <w:szCs w:val="24"/>
        </w:rPr>
        <w:t>On</w:t>
      </w:r>
      <w:proofErr w:type="gramEnd"/>
      <w:r w:rsidRPr="0009385A">
        <w:rPr>
          <w:rFonts w:ascii="Times New Roman" w:hAnsi="Times New Roman" w:cs="Times New Roman"/>
          <w:i/>
          <w:sz w:val="24"/>
          <w:szCs w:val="24"/>
        </w:rPr>
        <w:t xml:space="preserve"> Assets</w:t>
      </w:r>
      <w:r w:rsidRPr="0009385A">
        <w:rPr>
          <w:rFonts w:ascii="Times New Roman" w:hAnsi="Times New Roman" w:cs="Times New Roman"/>
          <w:sz w:val="24"/>
          <w:szCs w:val="24"/>
        </w:rPr>
        <w:t xml:space="preserve"> terdapat beberapa rasio yang dapat digunakan untuk mengukur kinerja suatu bank, seperti Giro Wajib Minimum dan </w:t>
      </w:r>
      <w:r w:rsidRPr="0009385A">
        <w:rPr>
          <w:rFonts w:ascii="Times New Roman" w:hAnsi="Times New Roman" w:cs="Times New Roman"/>
          <w:i/>
          <w:sz w:val="24"/>
          <w:szCs w:val="24"/>
        </w:rPr>
        <w:t>Loan to Deposit Ratio.</w:t>
      </w:r>
    </w:p>
    <w:p w:rsidR="000C3D3E" w:rsidRPr="0009385A" w:rsidRDefault="00B11294" w:rsidP="00103451">
      <w:pPr>
        <w:spacing w:after="0" w:line="480" w:lineRule="auto"/>
        <w:ind w:firstLine="720"/>
        <w:jc w:val="both"/>
        <w:rPr>
          <w:rFonts w:ascii="Times New Roman" w:hAnsi="Times New Roman" w:cs="Times New Roman"/>
          <w:sz w:val="24"/>
          <w:szCs w:val="24"/>
        </w:rPr>
      </w:pPr>
      <w:r w:rsidRPr="0009385A">
        <w:rPr>
          <w:rFonts w:ascii="Times New Roman" w:hAnsi="Times New Roman" w:cs="Times New Roman"/>
          <w:sz w:val="24"/>
          <w:szCs w:val="24"/>
        </w:rPr>
        <w:t xml:space="preserve">Giro Wajib Minimum atau GWM adalah jumlah dana minimum yang wajib dipelihara oleh Bank yang besarnya ditetapkan oleh Bank Indonesia sebesar Presentase tertentu dari Dana Pihak Ketiga Bank atau DPK adalah kewajiban Bank kepada penduduk dan bukan penduduk dalam rupiah dan valuta asing. </w:t>
      </w:r>
      <w:r w:rsidR="00DE6425" w:rsidRPr="0009385A">
        <w:rPr>
          <w:rFonts w:ascii="Times New Roman" w:hAnsi="Times New Roman" w:cs="Times New Roman"/>
          <w:sz w:val="24"/>
          <w:szCs w:val="24"/>
        </w:rPr>
        <w:t>Penempatan giro pada Bank Indonesia sebagai alat likuid yang paling utama (</w:t>
      </w:r>
      <w:r w:rsidR="00DE6425" w:rsidRPr="0009385A">
        <w:rPr>
          <w:rFonts w:ascii="Times New Roman" w:hAnsi="Times New Roman" w:cs="Times New Roman"/>
          <w:i/>
          <w:sz w:val="24"/>
          <w:szCs w:val="24"/>
        </w:rPr>
        <w:t>primary reserve</w:t>
      </w:r>
      <w:r w:rsidR="00DE6425" w:rsidRPr="0009385A">
        <w:rPr>
          <w:rFonts w:ascii="Times New Roman" w:hAnsi="Times New Roman" w:cs="Times New Roman"/>
          <w:sz w:val="24"/>
          <w:szCs w:val="24"/>
        </w:rPr>
        <w:t>) tidak hanya semata-mata untuk memenuhi ketentuan perundang-undangan, yaitu dengan pemeliharaan giro pada Bank Indonesia yang ditentukan berdasarkan ketentuan yang telah diatur oleh Bank Indonesia itu sendiri, tetapi juga untuk alasan keamanan bank umum itu sendiri (s</w:t>
      </w:r>
      <w:r w:rsidR="00DE6425" w:rsidRPr="0009385A">
        <w:rPr>
          <w:rFonts w:ascii="Times New Roman" w:hAnsi="Times New Roman" w:cs="Times New Roman"/>
          <w:i/>
          <w:sz w:val="24"/>
          <w:szCs w:val="24"/>
        </w:rPr>
        <w:t>afety</w:t>
      </w:r>
      <w:r w:rsidR="00DE6425" w:rsidRPr="0009385A">
        <w:rPr>
          <w:rFonts w:ascii="Times New Roman" w:hAnsi="Times New Roman" w:cs="Times New Roman"/>
          <w:sz w:val="24"/>
          <w:szCs w:val="24"/>
        </w:rPr>
        <w:t>).</w:t>
      </w:r>
    </w:p>
    <w:p w:rsidR="00A22565" w:rsidRDefault="00DE6425" w:rsidP="007A3C25">
      <w:pPr>
        <w:spacing w:after="0" w:line="480" w:lineRule="auto"/>
        <w:ind w:firstLine="720"/>
        <w:jc w:val="both"/>
        <w:rPr>
          <w:rFonts w:ascii="Times New Roman" w:hAnsi="Times New Roman" w:cs="Times New Roman"/>
          <w:sz w:val="24"/>
          <w:szCs w:val="24"/>
        </w:rPr>
      </w:pPr>
      <w:r w:rsidRPr="0009385A">
        <w:rPr>
          <w:rFonts w:ascii="Times New Roman" w:hAnsi="Times New Roman" w:cs="Times New Roman"/>
          <w:i/>
          <w:sz w:val="24"/>
          <w:szCs w:val="24"/>
        </w:rPr>
        <w:t>Loan to Deposit Ratio</w:t>
      </w:r>
      <w:r w:rsidRPr="0009385A">
        <w:rPr>
          <w:rFonts w:ascii="Times New Roman" w:hAnsi="Times New Roman" w:cs="Times New Roman"/>
          <w:sz w:val="24"/>
          <w:szCs w:val="24"/>
        </w:rPr>
        <w:t xml:space="preserve"> (LDR) adalah rasio keuangan perusahaan perbankan yang berhubungan dengan aspek likuiditas serta pengukuran tradisional yang </w:t>
      </w:r>
      <w:r w:rsidR="007961A9">
        <w:rPr>
          <w:rFonts w:ascii="Times New Roman" w:hAnsi="Times New Roman" w:cs="Times New Roman"/>
          <w:sz w:val="24"/>
          <w:szCs w:val="24"/>
        </w:rPr>
        <w:t>menunjukkan deposito berjangka</w:t>
      </w:r>
      <w:r w:rsidRPr="0009385A">
        <w:rPr>
          <w:rFonts w:ascii="Times New Roman" w:hAnsi="Times New Roman" w:cs="Times New Roman"/>
          <w:sz w:val="24"/>
          <w:szCs w:val="24"/>
        </w:rPr>
        <w:t xml:space="preserve">, giro, tabungan dan lain-lain yang digunakan dalam </w:t>
      </w:r>
      <w:r w:rsidRPr="0009385A">
        <w:rPr>
          <w:rFonts w:ascii="Times New Roman" w:hAnsi="Times New Roman" w:cs="Times New Roman"/>
          <w:sz w:val="24"/>
          <w:szCs w:val="24"/>
        </w:rPr>
        <w:lastRenderedPageBreak/>
        <w:t>memenuhi p</w:t>
      </w:r>
      <w:r w:rsidR="00FF77B1" w:rsidRPr="0009385A">
        <w:rPr>
          <w:rFonts w:ascii="Times New Roman" w:hAnsi="Times New Roman" w:cs="Times New Roman"/>
          <w:sz w:val="24"/>
          <w:szCs w:val="24"/>
        </w:rPr>
        <w:t>ermohonan pinjaman (</w:t>
      </w:r>
      <w:r w:rsidR="00FF77B1" w:rsidRPr="0009385A">
        <w:rPr>
          <w:rFonts w:ascii="Times New Roman" w:hAnsi="Times New Roman" w:cs="Times New Roman"/>
          <w:i/>
          <w:sz w:val="24"/>
          <w:szCs w:val="24"/>
        </w:rPr>
        <w:t>loan request</w:t>
      </w:r>
      <w:r w:rsidR="00FF77B1" w:rsidRPr="0009385A">
        <w:rPr>
          <w:rFonts w:ascii="Times New Roman" w:hAnsi="Times New Roman" w:cs="Times New Roman"/>
          <w:sz w:val="24"/>
          <w:szCs w:val="24"/>
        </w:rPr>
        <w:t xml:space="preserve">) nasabahnya. </w:t>
      </w:r>
      <w:proofErr w:type="gramStart"/>
      <w:r w:rsidR="00FF77B1" w:rsidRPr="0009385A">
        <w:rPr>
          <w:rFonts w:ascii="Times New Roman" w:hAnsi="Times New Roman" w:cs="Times New Roman"/>
          <w:sz w:val="24"/>
          <w:szCs w:val="24"/>
        </w:rPr>
        <w:t>Rasio ini digunakan untuk mengukur tingkat likuiditas.</w:t>
      </w:r>
      <w:proofErr w:type="gramEnd"/>
      <w:r w:rsidR="00FF77B1" w:rsidRPr="0009385A">
        <w:rPr>
          <w:rFonts w:ascii="Times New Roman" w:hAnsi="Times New Roman" w:cs="Times New Roman"/>
          <w:sz w:val="24"/>
          <w:szCs w:val="24"/>
        </w:rPr>
        <w:t xml:space="preserve"> </w:t>
      </w:r>
      <w:r w:rsidR="00FF77B1" w:rsidRPr="007961A9">
        <w:rPr>
          <w:rFonts w:ascii="Times New Roman" w:hAnsi="Times New Roman" w:cs="Times New Roman"/>
          <w:i/>
          <w:sz w:val="24"/>
          <w:szCs w:val="24"/>
        </w:rPr>
        <w:t>Loan to Deposit Ratio</w:t>
      </w:r>
      <w:r w:rsidR="00FF77B1" w:rsidRPr="0009385A">
        <w:rPr>
          <w:rFonts w:ascii="Times New Roman" w:hAnsi="Times New Roman" w:cs="Times New Roman"/>
          <w:sz w:val="24"/>
          <w:szCs w:val="24"/>
        </w:rPr>
        <w:t xml:space="preserve"> (LDR) disebut juga rasio kredit terhadap total </w:t>
      </w:r>
      <w:proofErr w:type="gramStart"/>
      <w:r w:rsidR="00FF77B1" w:rsidRPr="0009385A">
        <w:rPr>
          <w:rFonts w:ascii="Times New Roman" w:hAnsi="Times New Roman" w:cs="Times New Roman"/>
          <w:sz w:val="24"/>
          <w:szCs w:val="24"/>
        </w:rPr>
        <w:t>dana</w:t>
      </w:r>
      <w:proofErr w:type="gramEnd"/>
      <w:r w:rsidR="00FF77B1" w:rsidRPr="0009385A">
        <w:rPr>
          <w:rFonts w:ascii="Times New Roman" w:hAnsi="Times New Roman" w:cs="Times New Roman"/>
          <w:sz w:val="24"/>
          <w:szCs w:val="24"/>
        </w:rPr>
        <w:t xml:space="preserve"> pihak ketiga</w:t>
      </w:r>
      <w:r w:rsidR="007961A9">
        <w:rPr>
          <w:rFonts w:ascii="Times New Roman" w:hAnsi="Times New Roman" w:cs="Times New Roman"/>
          <w:sz w:val="24"/>
          <w:szCs w:val="24"/>
        </w:rPr>
        <w:t xml:space="preserve"> </w:t>
      </w:r>
      <w:r w:rsidR="00FF77B1" w:rsidRPr="0009385A">
        <w:rPr>
          <w:rFonts w:ascii="Times New Roman" w:hAnsi="Times New Roman" w:cs="Times New Roman"/>
          <w:sz w:val="24"/>
          <w:szCs w:val="24"/>
        </w:rPr>
        <w:t>yang digunakan untuk mengukur dana pihak ketiga yang disalurkan dalam bentuk kredit.</w:t>
      </w:r>
    </w:p>
    <w:p w:rsidR="00FF77B1" w:rsidRDefault="00FF77B1" w:rsidP="00103451">
      <w:pPr>
        <w:spacing w:after="0" w:line="480" w:lineRule="auto"/>
        <w:ind w:firstLine="720"/>
        <w:jc w:val="both"/>
        <w:rPr>
          <w:rFonts w:ascii="Times New Roman" w:hAnsi="Times New Roman" w:cs="Times New Roman"/>
          <w:sz w:val="24"/>
          <w:szCs w:val="24"/>
        </w:rPr>
      </w:pPr>
      <w:r w:rsidRPr="0009385A">
        <w:rPr>
          <w:rFonts w:ascii="Times New Roman" w:hAnsi="Times New Roman" w:cs="Times New Roman"/>
          <w:sz w:val="24"/>
          <w:szCs w:val="24"/>
        </w:rPr>
        <w:t xml:space="preserve">Untuk melihat perkembangan Giro Wajib Minimum (GWM), </w:t>
      </w:r>
      <w:r w:rsidRPr="007961A9">
        <w:rPr>
          <w:rFonts w:ascii="Times New Roman" w:hAnsi="Times New Roman" w:cs="Times New Roman"/>
          <w:i/>
          <w:sz w:val="24"/>
          <w:szCs w:val="24"/>
        </w:rPr>
        <w:t xml:space="preserve">Loan to Deposit Ratio </w:t>
      </w:r>
      <w:r w:rsidRPr="0009385A">
        <w:rPr>
          <w:rFonts w:ascii="Times New Roman" w:hAnsi="Times New Roman" w:cs="Times New Roman"/>
          <w:sz w:val="24"/>
          <w:szCs w:val="24"/>
        </w:rPr>
        <w:t xml:space="preserve">(LDR) dan </w:t>
      </w:r>
      <w:r w:rsidRPr="007961A9">
        <w:rPr>
          <w:rFonts w:ascii="Times New Roman" w:hAnsi="Times New Roman" w:cs="Times New Roman"/>
          <w:i/>
          <w:sz w:val="24"/>
          <w:szCs w:val="24"/>
        </w:rPr>
        <w:t>Return On Assets</w:t>
      </w:r>
      <w:r w:rsidRPr="0009385A">
        <w:rPr>
          <w:rFonts w:ascii="Times New Roman" w:hAnsi="Times New Roman" w:cs="Times New Roman"/>
          <w:sz w:val="24"/>
          <w:szCs w:val="24"/>
        </w:rPr>
        <w:t xml:space="preserve"> (ROA) pada PT. Bank Mandiri (Persero) Tbk, dapat dilihat pada tabel perkembangan sebagai </w:t>
      </w:r>
      <w:proofErr w:type="gramStart"/>
      <w:r w:rsidRPr="0009385A">
        <w:rPr>
          <w:rFonts w:ascii="Times New Roman" w:hAnsi="Times New Roman" w:cs="Times New Roman"/>
          <w:sz w:val="24"/>
          <w:szCs w:val="24"/>
        </w:rPr>
        <w:t>berikut :</w:t>
      </w:r>
      <w:proofErr w:type="gramEnd"/>
    </w:p>
    <w:p w:rsidR="004A4377" w:rsidRDefault="004A4377" w:rsidP="004A4377">
      <w:pPr>
        <w:spacing w:after="0" w:line="480" w:lineRule="auto"/>
        <w:rPr>
          <w:rFonts w:ascii="Times New Roman" w:hAnsi="Times New Roman" w:cs="Times New Roman"/>
          <w:sz w:val="24"/>
          <w:szCs w:val="24"/>
        </w:rPr>
      </w:pPr>
    </w:p>
    <w:p w:rsidR="00015B3D" w:rsidRPr="0009385A" w:rsidRDefault="00015B3D" w:rsidP="004A4377">
      <w:pPr>
        <w:spacing w:after="0" w:line="480" w:lineRule="auto"/>
        <w:jc w:val="center"/>
        <w:rPr>
          <w:rFonts w:ascii="Times New Roman" w:hAnsi="Times New Roman" w:cs="Times New Roman"/>
          <w:b/>
          <w:w w:val="105"/>
          <w:sz w:val="24"/>
          <w:szCs w:val="24"/>
        </w:rPr>
      </w:pPr>
      <w:r w:rsidRPr="0009385A">
        <w:rPr>
          <w:rFonts w:ascii="Times New Roman" w:hAnsi="Times New Roman" w:cs="Times New Roman"/>
          <w:b/>
          <w:w w:val="105"/>
          <w:sz w:val="24"/>
          <w:szCs w:val="24"/>
        </w:rPr>
        <w:t>Tabel 1.1</w:t>
      </w:r>
    </w:p>
    <w:p w:rsidR="00015B3D" w:rsidRPr="000801E8" w:rsidRDefault="000801E8" w:rsidP="00015B3D">
      <w:pPr>
        <w:spacing w:after="0" w:line="480" w:lineRule="auto"/>
        <w:ind w:firstLine="720"/>
        <w:jc w:val="center"/>
        <w:rPr>
          <w:rFonts w:ascii="Times New Roman" w:hAnsi="Times New Roman" w:cs="Times New Roman"/>
          <w:b/>
          <w:w w:val="105"/>
          <w:sz w:val="24"/>
          <w:szCs w:val="24"/>
          <w:lang w:val="id-ID"/>
        </w:rPr>
      </w:pPr>
      <w:r>
        <w:rPr>
          <w:rFonts w:ascii="Times New Roman" w:hAnsi="Times New Roman" w:cs="Times New Roman"/>
          <w:b/>
          <w:w w:val="105"/>
          <w:sz w:val="24"/>
          <w:szCs w:val="24"/>
          <w:lang w:val="id-ID"/>
        </w:rPr>
        <w:t xml:space="preserve">Nilai </w:t>
      </w:r>
      <w:r w:rsidR="00015B3D" w:rsidRPr="0009385A">
        <w:rPr>
          <w:rFonts w:ascii="Times New Roman" w:hAnsi="Times New Roman" w:cs="Times New Roman"/>
          <w:b/>
          <w:w w:val="105"/>
          <w:sz w:val="24"/>
          <w:szCs w:val="24"/>
        </w:rPr>
        <w:t xml:space="preserve">Giro Wajib Minimum (GWM), </w:t>
      </w:r>
      <w:r w:rsidR="00015B3D" w:rsidRPr="0009385A">
        <w:rPr>
          <w:rFonts w:ascii="Times New Roman" w:hAnsi="Times New Roman" w:cs="Times New Roman"/>
          <w:b/>
          <w:i/>
          <w:w w:val="105"/>
          <w:sz w:val="24"/>
          <w:szCs w:val="24"/>
        </w:rPr>
        <w:t>Loan to Deposit Ratio</w:t>
      </w:r>
      <w:r w:rsidR="00015B3D" w:rsidRPr="0009385A">
        <w:rPr>
          <w:rFonts w:ascii="Times New Roman" w:hAnsi="Times New Roman" w:cs="Times New Roman"/>
          <w:b/>
          <w:w w:val="105"/>
          <w:sz w:val="24"/>
          <w:szCs w:val="24"/>
        </w:rPr>
        <w:t xml:space="preserve"> (LDR) dan </w:t>
      </w:r>
      <w:r w:rsidR="00015B3D" w:rsidRPr="0009385A">
        <w:rPr>
          <w:rFonts w:ascii="Times New Roman" w:hAnsi="Times New Roman" w:cs="Times New Roman"/>
          <w:b/>
          <w:i/>
          <w:w w:val="105"/>
          <w:sz w:val="24"/>
          <w:szCs w:val="24"/>
        </w:rPr>
        <w:t xml:space="preserve">Return On Assets </w:t>
      </w:r>
      <w:r w:rsidR="00015B3D" w:rsidRPr="0009385A">
        <w:rPr>
          <w:rFonts w:ascii="Times New Roman" w:hAnsi="Times New Roman" w:cs="Times New Roman"/>
          <w:b/>
          <w:w w:val="105"/>
          <w:sz w:val="24"/>
          <w:szCs w:val="24"/>
        </w:rPr>
        <w:t>(ROA)</w:t>
      </w:r>
    </w:p>
    <w:p w:rsidR="00015B3D" w:rsidRPr="0009385A" w:rsidRDefault="000801E8" w:rsidP="00015B3D">
      <w:pPr>
        <w:spacing w:after="0" w:line="480" w:lineRule="auto"/>
        <w:ind w:firstLine="720"/>
        <w:jc w:val="center"/>
        <w:rPr>
          <w:rFonts w:ascii="Times New Roman" w:hAnsi="Times New Roman" w:cs="Times New Roman"/>
          <w:b/>
          <w:w w:val="105"/>
          <w:sz w:val="24"/>
          <w:szCs w:val="24"/>
        </w:rPr>
      </w:pPr>
      <w:r>
        <w:rPr>
          <w:rFonts w:ascii="Times New Roman" w:hAnsi="Times New Roman" w:cs="Times New Roman"/>
          <w:b/>
          <w:w w:val="105"/>
          <w:sz w:val="24"/>
          <w:szCs w:val="24"/>
          <w:lang w:val="id-ID"/>
        </w:rPr>
        <w:t xml:space="preserve">pada </w:t>
      </w:r>
      <w:r w:rsidR="00015B3D" w:rsidRPr="0009385A">
        <w:rPr>
          <w:rFonts w:ascii="Times New Roman" w:hAnsi="Times New Roman" w:cs="Times New Roman"/>
          <w:b/>
          <w:w w:val="105"/>
          <w:sz w:val="24"/>
          <w:szCs w:val="24"/>
        </w:rPr>
        <w:t>PT.Bank Mandiri (Persero),Tbk.</w:t>
      </w:r>
    </w:p>
    <w:p w:rsidR="00015B3D" w:rsidRDefault="00015B3D" w:rsidP="00015B3D">
      <w:pPr>
        <w:spacing w:after="0" w:line="480" w:lineRule="auto"/>
        <w:ind w:firstLine="720"/>
        <w:jc w:val="center"/>
        <w:rPr>
          <w:rFonts w:ascii="Times New Roman" w:hAnsi="Times New Roman" w:cs="Times New Roman"/>
          <w:sz w:val="24"/>
          <w:szCs w:val="24"/>
        </w:rPr>
      </w:pPr>
      <w:bookmarkStart w:id="0" w:name="_GoBack"/>
      <w:bookmarkEnd w:id="0"/>
      <w:r w:rsidRPr="0009385A">
        <w:rPr>
          <w:rFonts w:ascii="Times New Roman" w:hAnsi="Times New Roman" w:cs="Times New Roman"/>
          <w:b/>
          <w:w w:val="105"/>
          <w:sz w:val="24"/>
          <w:szCs w:val="24"/>
        </w:rPr>
        <w:t>Periode 2009-2013</w:t>
      </w:r>
    </w:p>
    <w:tbl>
      <w:tblPr>
        <w:tblpPr w:leftFromText="180" w:rightFromText="180" w:vertAnchor="page" w:horzAnchor="page" w:tblpX="3644" w:tblpY="4622"/>
        <w:tblW w:w="6111" w:type="dxa"/>
        <w:tblLook w:val="04A0" w:firstRow="1" w:lastRow="0" w:firstColumn="1" w:lastColumn="0" w:noHBand="0" w:noVBand="1"/>
      </w:tblPr>
      <w:tblGrid>
        <w:gridCol w:w="1275"/>
        <w:gridCol w:w="1887"/>
        <w:gridCol w:w="1674"/>
        <w:gridCol w:w="1275"/>
      </w:tblGrid>
      <w:tr w:rsidR="00A22565" w:rsidRPr="0009385A" w:rsidTr="00A22565">
        <w:trPr>
          <w:trHeight w:val="29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22565" w:rsidRPr="007961A9" w:rsidRDefault="00A22565" w:rsidP="00A22565">
            <w:pPr>
              <w:spacing w:after="0" w:line="480" w:lineRule="auto"/>
              <w:jc w:val="center"/>
              <w:rPr>
                <w:rFonts w:ascii="Times New Roman" w:eastAsia="Times New Roman" w:hAnsi="Times New Roman" w:cs="Times New Roman"/>
                <w:b/>
                <w:color w:val="000000"/>
                <w:sz w:val="24"/>
                <w:szCs w:val="24"/>
              </w:rPr>
            </w:pPr>
            <w:r w:rsidRPr="007961A9">
              <w:rPr>
                <w:rFonts w:ascii="Times New Roman" w:eastAsia="Times New Roman" w:hAnsi="Times New Roman" w:cs="Times New Roman"/>
                <w:b/>
                <w:color w:val="000000"/>
                <w:sz w:val="24"/>
                <w:szCs w:val="24"/>
              </w:rPr>
              <w:t>Tahun</w:t>
            </w:r>
          </w:p>
        </w:tc>
        <w:tc>
          <w:tcPr>
            <w:tcW w:w="1887" w:type="dxa"/>
            <w:tcBorders>
              <w:top w:val="single" w:sz="4" w:space="0" w:color="auto"/>
              <w:left w:val="nil"/>
              <w:bottom w:val="single" w:sz="4" w:space="0" w:color="auto"/>
              <w:right w:val="single" w:sz="4" w:space="0" w:color="auto"/>
            </w:tcBorders>
            <w:shd w:val="clear" w:color="auto" w:fill="auto"/>
            <w:noWrap/>
            <w:vAlign w:val="bottom"/>
            <w:hideMark/>
          </w:tcPr>
          <w:p w:rsidR="00A22565" w:rsidRPr="007961A9" w:rsidRDefault="00A22565" w:rsidP="00A22565">
            <w:pPr>
              <w:spacing w:after="0" w:line="480" w:lineRule="auto"/>
              <w:jc w:val="center"/>
              <w:rPr>
                <w:rFonts w:ascii="Times New Roman" w:eastAsia="Times New Roman" w:hAnsi="Times New Roman" w:cs="Times New Roman"/>
                <w:b/>
                <w:color w:val="000000"/>
                <w:sz w:val="24"/>
                <w:szCs w:val="24"/>
              </w:rPr>
            </w:pPr>
            <w:r w:rsidRPr="007961A9">
              <w:rPr>
                <w:rFonts w:ascii="Times New Roman" w:eastAsia="Times New Roman" w:hAnsi="Times New Roman" w:cs="Times New Roman"/>
                <w:b/>
                <w:color w:val="000000"/>
                <w:sz w:val="24"/>
                <w:szCs w:val="24"/>
              </w:rPr>
              <w:t>GWM (%)</w:t>
            </w:r>
          </w:p>
        </w:tc>
        <w:tc>
          <w:tcPr>
            <w:tcW w:w="1674" w:type="dxa"/>
            <w:tcBorders>
              <w:top w:val="single" w:sz="4" w:space="0" w:color="auto"/>
              <w:left w:val="nil"/>
              <w:bottom w:val="single" w:sz="4" w:space="0" w:color="auto"/>
              <w:right w:val="single" w:sz="4" w:space="0" w:color="auto"/>
            </w:tcBorders>
            <w:shd w:val="clear" w:color="auto" w:fill="auto"/>
            <w:noWrap/>
            <w:vAlign w:val="bottom"/>
            <w:hideMark/>
          </w:tcPr>
          <w:p w:rsidR="00A22565" w:rsidRPr="007961A9" w:rsidRDefault="00A22565" w:rsidP="00A22565">
            <w:pPr>
              <w:spacing w:after="0" w:line="480" w:lineRule="auto"/>
              <w:jc w:val="center"/>
              <w:rPr>
                <w:rFonts w:ascii="Times New Roman" w:eastAsia="Times New Roman" w:hAnsi="Times New Roman" w:cs="Times New Roman"/>
                <w:b/>
                <w:color w:val="000000"/>
                <w:sz w:val="24"/>
                <w:szCs w:val="24"/>
              </w:rPr>
            </w:pPr>
            <w:r w:rsidRPr="007961A9">
              <w:rPr>
                <w:rFonts w:ascii="Times New Roman" w:eastAsia="Times New Roman" w:hAnsi="Times New Roman" w:cs="Times New Roman"/>
                <w:b/>
                <w:color w:val="000000"/>
                <w:sz w:val="24"/>
                <w:szCs w:val="24"/>
              </w:rPr>
              <w:t>LDR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22565" w:rsidRPr="007961A9" w:rsidRDefault="00A22565" w:rsidP="00A22565">
            <w:pPr>
              <w:spacing w:after="0" w:line="480" w:lineRule="auto"/>
              <w:jc w:val="center"/>
              <w:rPr>
                <w:rFonts w:ascii="Times New Roman" w:eastAsia="Times New Roman" w:hAnsi="Times New Roman" w:cs="Times New Roman"/>
                <w:b/>
                <w:color w:val="000000"/>
                <w:sz w:val="24"/>
                <w:szCs w:val="24"/>
              </w:rPr>
            </w:pPr>
            <w:r w:rsidRPr="007961A9">
              <w:rPr>
                <w:rFonts w:ascii="Times New Roman" w:eastAsia="Times New Roman" w:hAnsi="Times New Roman" w:cs="Times New Roman"/>
                <w:b/>
                <w:color w:val="000000"/>
                <w:sz w:val="24"/>
                <w:szCs w:val="24"/>
              </w:rPr>
              <w:t>ROA (%)</w:t>
            </w:r>
          </w:p>
        </w:tc>
      </w:tr>
      <w:tr w:rsidR="00A22565" w:rsidRPr="0009385A" w:rsidTr="00A22565">
        <w:trPr>
          <w:trHeight w:val="29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2009</w:t>
            </w:r>
          </w:p>
        </w:tc>
        <w:tc>
          <w:tcPr>
            <w:tcW w:w="1887" w:type="dxa"/>
            <w:tcBorders>
              <w:top w:val="nil"/>
              <w:left w:val="nil"/>
              <w:bottom w:val="single" w:sz="4" w:space="0" w:color="auto"/>
              <w:right w:val="single" w:sz="4" w:space="0" w:color="auto"/>
            </w:tcBorders>
            <w:shd w:val="clear" w:color="auto" w:fill="auto"/>
            <w:noWrap/>
            <w:vAlign w:val="bottom"/>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6.32</w:t>
            </w:r>
          </w:p>
        </w:tc>
        <w:tc>
          <w:tcPr>
            <w:tcW w:w="1674" w:type="dxa"/>
            <w:tcBorders>
              <w:top w:val="nil"/>
              <w:left w:val="nil"/>
              <w:bottom w:val="single" w:sz="4" w:space="0" w:color="auto"/>
              <w:right w:val="single" w:sz="4" w:space="0" w:color="auto"/>
            </w:tcBorders>
            <w:shd w:val="clear" w:color="auto" w:fill="auto"/>
            <w:noWrap/>
            <w:vAlign w:val="bottom"/>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59.15</w:t>
            </w:r>
          </w:p>
        </w:tc>
        <w:tc>
          <w:tcPr>
            <w:tcW w:w="1275" w:type="dxa"/>
            <w:tcBorders>
              <w:top w:val="nil"/>
              <w:left w:val="nil"/>
              <w:bottom w:val="single" w:sz="4" w:space="0" w:color="auto"/>
              <w:right w:val="single" w:sz="4" w:space="0" w:color="auto"/>
            </w:tcBorders>
            <w:shd w:val="clear" w:color="auto" w:fill="auto"/>
            <w:noWrap/>
            <w:vAlign w:val="bottom"/>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3.13</w:t>
            </w:r>
          </w:p>
        </w:tc>
      </w:tr>
      <w:tr w:rsidR="00A22565" w:rsidRPr="0009385A" w:rsidTr="00A22565">
        <w:trPr>
          <w:trHeight w:val="29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2010</w:t>
            </w:r>
          </w:p>
        </w:tc>
        <w:tc>
          <w:tcPr>
            <w:tcW w:w="1887" w:type="dxa"/>
            <w:tcBorders>
              <w:top w:val="nil"/>
              <w:left w:val="nil"/>
              <w:bottom w:val="single" w:sz="4" w:space="0" w:color="auto"/>
              <w:right w:val="single" w:sz="4" w:space="0" w:color="auto"/>
            </w:tcBorders>
            <w:shd w:val="clear" w:color="auto" w:fill="auto"/>
            <w:vAlign w:val="center"/>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9.01</w:t>
            </w:r>
          </w:p>
        </w:tc>
        <w:tc>
          <w:tcPr>
            <w:tcW w:w="1674" w:type="dxa"/>
            <w:tcBorders>
              <w:top w:val="nil"/>
              <w:left w:val="nil"/>
              <w:bottom w:val="single" w:sz="4" w:space="0" w:color="auto"/>
              <w:right w:val="single" w:sz="4" w:space="0" w:color="auto"/>
            </w:tcBorders>
            <w:shd w:val="clear" w:color="auto" w:fill="auto"/>
            <w:vAlign w:val="center"/>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65.44</w:t>
            </w:r>
          </w:p>
        </w:tc>
        <w:tc>
          <w:tcPr>
            <w:tcW w:w="1275" w:type="dxa"/>
            <w:tcBorders>
              <w:top w:val="nil"/>
              <w:left w:val="nil"/>
              <w:bottom w:val="single" w:sz="4" w:space="0" w:color="auto"/>
              <w:right w:val="single" w:sz="4" w:space="0" w:color="auto"/>
            </w:tcBorders>
            <w:shd w:val="clear" w:color="auto" w:fill="auto"/>
            <w:vAlign w:val="center"/>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3.63</w:t>
            </w:r>
          </w:p>
        </w:tc>
      </w:tr>
      <w:tr w:rsidR="00A22565" w:rsidRPr="0009385A" w:rsidTr="00A22565">
        <w:trPr>
          <w:trHeight w:val="29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lastRenderedPageBreak/>
              <w:t>2011</w:t>
            </w:r>
          </w:p>
        </w:tc>
        <w:tc>
          <w:tcPr>
            <w:tcW w:w="1887" w:type="dxa"/>
            <w:tcBorders>
              <w:top w:val="nil"/>
              <w:left w:val="nil"/>
              <w:bottom w:val="single" w:sz="4" w:space="0" w:color="auto"/>
              <w:right w:val="single" w:sz="4" w:space="0" w:color="auto"/>
            </w:tcBorders>
            <w:shd w:val="clear" w:color="auto" w:fill="auto"/>
            <w:vAlign w:val="center"/>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16.06</w:t>
            </w:r>
          </w:p>
        </w:tc>
        <w:tc>
          <w:tcPr>
            <w:tcW w:w="1674" w:type="dxa"/>
            <w:tcBorders>
              <w:top w:val="nil"/>
              <w:left w:val="nil"/>
              <w:bottom w:val="single" w:sz="4" w:space="0" w:color="auto"/>
              <w:right w:val="single" w:sz="4" w:space="0" w:color="auto"/>
            </w:tcBorders>
            <w:shd w:val="clear" w:color="auto" w:fill="auto"/>
            <w:vAlign w:val="center"/>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71.65</w:t>
            </w:r>
          </w:p>
        </w:tc>
        <w:tc>
          <w:tcPr>
            <w:tcW w:w="1275" w:type="dxa"/>
            <w:tcBorders>
              <w:top w:val="nil"/>
              <w:left w:val="nil"/>
              <w:bottom w:val="single" w:sz="4" w:space="0" w:color="auto"/>
              <w:right w:val="single" w:sz="4" w:space="0" w:color="auto"/>
            </w:tcBorders>
            <w:shd w:val="clear" w:color="auto" w:fill="auto"/>
            <w:vAlign w:val="center"/>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3.37</w:t>
            </w:r>
          </w:p>
        </w:tc>
      </w:tr>
      <w:tr w:rsidR="00A22565" w:rsidRPr="0009385A" w:rsidTr="00A22565">
        <w:trPr>
          <w:trHeight w:val="29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2012</w:t>
            </w:r>
          </w:p>
        </w:tc>
        <w:tc>
          <w:tcPr>
            <w:tcW w:w="1887" w:type="dxa"/>
            <w:tcBorders>
              <w:top w:val="nil"/>
              <w:left w:val="nil"/>
              <w:bottom w:val="single" w:sz="4" w:space="0" w:color="auto"/>
              <w:right w:val="single" w:sz="4" w:space="0" w:color="auto"/>
            </w:tcBorders>
            <w:shd w:val="clear" w:color="auto" w:fill="auto"/>
            <w:vAlign w:val="center"/>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16.01</w:t>
            </w:r>
          </w:p>
        </w:tc>
        <w:tc>
          <w:tcPr>
            <w:tcW w:w="1674" w:type="dxa"/>
            <w:tcBorders>
              <w:top w:val="nil"/>
              <w:left w:val="nil"/>
              <w:bottom w:val="single" w:sz="4" w:space="0" w:color="auto"/>
              <w:right w:val="single" w:sz="4" w:space="0" w:color="auto"/>
            </w:tcBorders>
            <w:shd w:val="clear" w:color="auto" w:fill="auto"/>
            <w:vAlign w:val="center"/>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77.66</w:t>
            </w:r>
          </w:p>
        </w:tc>
        <w:tc>
          <w:tcPr>
            <w:tcW w:w="1275" w:type="dxa"/>
            <w:tcBorders>
              <w:top w:val="nil"/>
              <w:left w:val="nil"/>
              <w:bottom w:val="single" w:sz="4" w:space="0" w:color="auto"/>
              <w:right w:val="single" w:sz="4" w:space="0" w:color="auto"/>
            </w:tcBorders>
            <w:shd w:val="clear" w:color="auto" w:fill="auto"/>
            <w:vAlign w:val="center"/>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3.55</w:t>
            </w:r>
          </w:p>
        </w:tc>
      </w:tr>
      <w:tr w:rsidR="00A22565" w:rsidRPr="0009385A" w:rsidTr="00A22565">
        <w:trPr>
          <w:trHeight w:val="29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2013</w:t>
            </w:r>
          </w:p>
        </w:tc>
        <w:tc>
          <w:tcPr>
            <w:tcW w:w="1887" w:type="dxa"/>
            <w:tcBorders>
              <w:top w:val="nil"/>
              <w:left w:val="nil"/>
              <w:bottom w:val="single" w:sz="4" w:space="0" w:color="auto"/>
              <w:right w:val="single" w:sz="4" w:space="0" w:color="auto"/>
            </w:tcBorders>
            <w:shd w:val="clear" w:color="auto" w:fill="auto"/>
            <w:vAlign w:val="center"/>
            <w:hideMark/>
          </w:tcPr>
          <w:p w:rsidR="00A22565" w:rsidRPr="0009385A" w:rsidRDefault="00EB4F9E" w:rsidP="00A22565">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 xml:space="preserve"> </w:t>
            </w:r>
            <w:r w:rsidR="00A22565" w:rsidRPr="0009385A">
              <w:rPr>
                <w:rFonts w:ascii="Times New Roman" w:eastAsia="Times New Roman" w:hAnsi="Times New Roman" w:cs="Times New Roman"/>
                <w:color w:val="000000"/>
                <w:sz w:val="24"/>
                <w:szCs w:val="24"/>
              </w:rPr>
              <w:t>16.10</w:t>
            </w:r>
          </w:p>
        </w:tc>
        <w:tc>
          <w:tcPr>
            <w:tcW w:w="1674" w:type="dxa"/>
            <w:tcBorders>
              <w:top w:val="nil"/>
              <w:left w:val="nil"/>
              <w:bottom w:val="single" w:sz="4" w:space="0" w:color="auto"/>
              <w:right w:val="single" w:sz="4" w:space="0" w:color="auto"/>
            </w:tcBorders>
            <w:shd w:val="clear" w:color="auto" w:fill="auto"/>
            <w:vAlign w:val="center"/>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82.97</w:t>
            </w:r>
          </w:p>
        </w:tc>
        <w:tc>
          <w:tcPr>
            <w:tcW w:w="1275" w:type="dxa"/>
            <w:tcBorders>
              <w:top w:val="nil"/>
              <w:left w:val="nil"/>
              <w:bottom w:val="single" w:sz="4" w:space="0" w:color="auto"/>
              <w:right w:val="single" w:sz="4" w:space="0" w:color="auto"/>
            </w:tcBorders>
            <w:shd w:val="clear" w:color="auto" w:fill="auto"/>
            <w:vAlign w:val="center"/>
            <w:hideMark/>
          </w:tcPr>
          <w:p w:rsidR="00A22565" w:rsidRPr="0009385A" w:rsidRDefault="00A22565" w:rsidP="00A22565">
            <w:pPr>
              <w:spacing w:after="0" w:line="480" w:lineRule="auto"/>
              <w:jc w:val="center"/>
              <w:rPr>
                <w:rFonts w:ascii="Times New Roman" w:eastAsia="Times New Roman" w:hAnsi="Times New Roman" w:cs="Times New Roman"/>
                <w:color w:val="000000"/>
                <w:sz w:val="24"/>
                <w:szCs w:val="24"/>
              </w:rPr>
            </w:pPr>
            <w:r w:rsidRPr="0009385A">
              <w:rPr>
                <w:rFonts w:ascii="Times New Roman" w:eastAsia="Times New Roman" w:hAnsi="Times New Roman" w:cs="Times New Roman"/>
                <w:color w:val="000000"/>
                <w:sz w:val="24"/>
                <w:szCs w:val="24"/>
              </w:rPr>
              <w:t>3.66</w:t>
            </w:r>
          </w:p>
        </w:tc>
      </w:tr>
    </w:tbl>
    <w:p w:rsidR="00015B3D" w:rsidRDefault="00015B3D" w:rsidP="004A4377">
      <w:pPr>
        <w:spacing w:after="0" w:line="480" w:lineRule="auto"/>
        <w:rPr>
          <w:rFonts w:ascii="Times New Roman" w:hAnsi="Times New Roman" w:cs="Times New Roman"/>
          <w:sz w:val="24"/>
          <w:szCs w:val="24"/>
        </w:rPr>
      </w:pPr>
    </w:p>
    <w:p w:rsidR="00FF77B1" w:rsidRPr="0068240A" w:rsidRDefault="00FF77B1" w:rsidP="00015B3D">
      <w:pPr>
        <w:spacing w:after="0" w:line="480" w:lineRule="auto"/>
        <w:jc w:val="center"/>
        <w:rPr>
          <w:rFonts w:ascii="Times New Roman" w:hAnsi="Times New Roman" w:cs="Times New Roman"/>
          <w:b/>
          <w:sz w:val="24"/>
          <w:szCs w:val="24"/>
        </w:rPr>
      </w:pPr>
      <w:proofErr w:type="gramStart"/>
      <w:r w:rsidRPr="0068240A">
        <w:rPr>
          <w:rFonts w:ascii="Times New Roman" w:hAnsi="Times New Roman" w:cs="Times New Roman"/>
          <w:b/>
          <w:sz w:val="24"/>
          <w:szCs w:val="24"/>
        </w:rPr>
        <w:t>Sumber :</w:t>
      </w:r>
      <w:proofErr w:type="gramEnd"/>
      <w:r w:rsidRPr="0068240A">
        <w:rPr>
          <w:rFonts w:ascii="Times New Roman" w:hAnsi="Times New Roman" w:cs="Times New Roman"/>
          <w:b/>
          <w:sz w:val="24"/>
          <w:szCs w:val="24"/>
        </w:rPr>
        <w:t xml:space="preserve"> </w:t>
      </w:r>
      <w:hyperlink r:id="rId8" w:history="1">
        <w:r w:rsidRPr="0068240A">
          <w:rPr>
            <w:rStyle w:val="Hyperlink"/>
            <w:rFonts w:ascii="Times New Roman" w:hAnsi="Times New Roman" w:cs="Times New Roman"/>
            <w:b/>
            <w:color w:val="auto"/>
            <w:sz w:val="24"/>
            <w:szCs w:val="24"/>
            <w:u w:val="none"/>
          </w:rPr>
          <w:t>www.bankmandiri.co.id</w:t>
        </w:r>
      </w:hyperlink>
      <w:r w:rsidRPr="0068240A">
        <w:rPr>
          <w:rFonts w:ascii="Times New Roman" w:hAnsi="Times New Roman" w:cs="Times New Roman"/>
          <w:b/>
          <w:sz w:val="24"/>
          <w:szCs w:val="24"/>
        </w:rPr>
        <w:t xml:space="preserve"> perio</w:t>
      </w:r>
      <w:r w:rsidR="0009385A" w:rsidRPr="0068240A">
        <w:rPr>
          <w:rFonts w:ascii="Times New Roman" w:hAnsi="Times New Roman" w:cs="Times New Roman"/>
          <w:b/>
          <w:sz w:val="24"/>
          <w:szCs w:val="24"/>
        </w:rPr>
        <w:t>de 2009-2013</w:t>
      </w:r>
    </w:p>
    <w:p w:rsidR="001B6DE0" w:rsidRDefault="000450E3" w:rsidP="0009385A">
      <w:pPr>
        <w:spacing w:after="0" w:line="480" w:lineRule="auto"/>
        <w:ind w:firstLine="720"/>
        <w:jc w:val="both"/>
        <w:rPr>
          <w:rFonts w:ascii="Times New Roman" w:hAnsi="Times New Roman" w:cs="Times New Roman"/>
          <w:sz w:val="24"/>
          <w:szCs w:val="24"/>
        </w:rPr>
      </w:pPr>
      <w:r w:rsidRPr="0009385A">
        <w:rPr>
          <w:rFonts w:ascii="Times New Roman" w:hAnsi="Times New Roman" w:cs="Times New Roman"/>
          <w:sz w:val="24"/>
          <w:szCs w:val="24"/>
        </w:rPr>
        <w:t xml:space="preserve">Berdasarkan data pada Tabel 1.1 dapat dilihat perkembangan presentase Giro Wajib Minimum, </w:t>
      </w:r>
      <w:r w:rsidRPr="00EA0256">
        <w:rPr>
          <w:rFonts w:ascii="Times New Roman" w:hAnsi="Times New Roman" w:cs="Times New Roman"/>
          <w:i/>
          <w:sz w:val="24"/>
          <w:szCs w:val="24"/>
        </w:rPr>
        <w:t>Loan to Deposit Ratio</w:t>
      </w:r>
      <w:r w:rsidRPr="0009385A">
        <w:rPr>
          <w:rFonts w:ascii="Times New Roman" w:hAnsi="Times New Roman" w:cs="Times New Roman"/>
          <w:sz w:val="24"/>
          <w:szCs w:val="24"/>
        </w:rPr>
        <w:t xml:space="preserve"> </w:t>
      </w:r>
      <w:r w:rsidR="00EA0256">
        <w:rPr>
          <w:rFonts w:ascii="Times New Roman" w:hAnsi="Times New Roman" w:cs="Times New Roman"/>
          <w:sz w:val="24"/>
          <w:szCs w:val="24"/>
        </w:rPr>
        <w:t xml:space="preserve">(LDR) </w:t>
      </w:r>
      <w:r w:rsidRPr="0009385A">
        <w:rPr>
          <w:rFonts w:ascii="Times New Roman" w:hAnsi="Times New Roman" w:cs="Times New Roman"/>
          <w:sz w:val="24"/>
          <w:szCs w:val="24"/>
        </w:rPr>
        <w:t xml:space="preserve">dan </w:t>
      </w:r>
      <w:r w:rsidRPr="00EA0256">
        <w:rPr>
          <w:rFonts w:ascii="Times New Roman" w:hAnsi="Times New Roman" w:cs="Times New Roman"/>
          <w:i/>
          <w:sz w:val="24"/>
          <w:szCs w:val="24"/>
        </w:rPr>
        <w:t xml:space="preserve">Return </w:t>
      </w:r>
      <w:proofErr w:type="gramStart"/>
      <w:r w:rsidRPr="00EA0256">
        <w:rPr>
          <w:rFonts w:ascii="Times New Roman" w:hAnsi="Times New Roman" w:cs="Times New Roman"/>
          <w:i/>
          <w:sz w:val="24"/>
          <w:szCs w:val="24"/>
        </w:rPr>
        <w:t>On</w:t>
      </w:r>
      <w:proofErr w:type="gramEnd"/>
      <w:r w:rsidRPr="00EA0256">
        <w:rPr>
          <w:rFonts w:ascii="Times New Roman" w:hAnsi="Times New Roman" w:cs="Times New Roman"/>
          <w:i/>
          <w:sz w:val="24"/>
          <w:szCs w:val="24"/>
        </w:rPr>
        <w:t xml:space="preserve"> Assets</w:t>
      </w:r>
      <w:r w:rsidRPr="0009385A">
        <w:rPr>
          <w:rFonts w:ascii="Times New Roman" w:hAnsi="Times New Roman" w:cs="Times New Roman"/>
          <w:sz w:val="24"/>
          <w:szCs w:val="24"/>
        </w:rPr>
        <w:t xml:space="preserve"> </w:t>
      </w:r>
      <w:r w:rsidR="00EA0256">
        <w:rPr>
          <w:rFonts w:ascii="Times New Roman" w:hAnsi="Times New Roman" w:cs="Times New Roman"/>
          <w:sz w:val="24"/>
          <w:szCs w:val="24"/>
        </w:rPr>
        <w:t xml:space="preserve">(ROA) </w:t>
      </w:r>
      <w:r w:rsidRPr="0009385A">
        <w:rPr>
          <w:rFonts w:ascii="Times New Roman" w:hAnsi="Times New Roman" w:cs="Times New Roman"/>
          <w:sz w:val="24"/>
          <w:szCs w:val="24"/>
        </w:rPr>
        <w:t xml:space="preserve">pada PT. </w:t>
      </w:r>
      <w:r w:rsidR="000E7257">
        <w:rPr>
          <w:rFonts w:ascii="Times New Roman" w:hAnsi="Times New Roman" w:cs="Times New Roman"/>
          <w:sz w:val="24"/>
          <w:szCs w:val="24"/>
          <w:lang w:val="id-ID"/>
        </w:rPr>
        <w:t xml:space="preserve"> </w:t>
      </w:r>
      <w:r w:rsidRPr="0009385A">
        <w:rPr>
          <w:rFonts w:ascii="Times New Roman" w:hAnsi="Times New Roman" w:cs="Times New Roman"/>
          <w:sz w:val="24"/>
          <w:szCs w:val="24"/>
        </w:rPr>
        <w:t xml:space="preserve">Bank Mandiri (Persero) Tbk periode 2009-2013. </w:t>
      </w:r>
      <w:r w:rsidR="005B3A4E" w:rsidRPr="0009385A">
        <w:rPr>
          <w:rFonts w:ascii="Times New Roman" w:hAnsi="Times New Roman" w:cs="Times New Roman"/>
          <w:sz w:val="24"/>
          <w:szCs w:val="24"/>
        </w:rPr>
        <w:t>Kondisi GWM yang terjadi pada tahun 2009-2010 mengalami peningkatan</w:t>
      </w:r>
      <w:r w:rsidR="00275EAF" w:rsidRPr="0009385A">
        <w:rPr>
          <w:rFonts w:ascii="Times New Roman" w:hAnsi="Times New Roman" w:cs="Times New Roman"/>
          <w:sz w:val="24"/>
          <w:szCs w:val="24"/>
        </w:rPr>
        <w:t xml:space="preserve"> sebesar</w:t>
      </w:r>
      <w:r w:rsidR="005B3A4E" w:rsidRPr="0009385A">
        <w:rPr>
          <w:rFonts w:ascii="Times New Roman" w:hAnsi="Times New Roman" w:cs="Times New Roman"/>
          <w:sz w:val="24"/>
          <w:szCs w:val="24"/>
        </w:rPr>
        <w:t xml:space="preserve"> 6.32% menjadi 9.01%</w:t>
      </w:r>
      <w:r w:rsidR="00275EAF" w:rsidRPr="0009385A">
        <w:rPr>
          <w:rFonts w:ascii="Times New Roman" w:hAnsi="Times New Roman" w:cs="Times New Roman"/>
          <w:sz w:val="24"/>
          <w:szCs w:val="24"/>
        </w:rPr>
        <w:t>,</w:t>
      </w:r>
      <w:r w:rsidR="005B3A4E" w:rsidRPr="0009385A">
        <w:rPr>
          <w:rFonts w:ascii="Times New Roman" w:hAnsi="Times New Roman" w:cs="Times New Roman"/>
          <w:sz w:val="24"/>
          <w:szCs w:val="24"/>
        </w:rPr>
        <w:t xml:space="preserve"> searah dengan </w:t>
      </w:r>
      <w:r w:rsidR="00275EAF" w:rsidRPr="0009385A">
        <w:rPr>
          <w:rFonts w:ascii="Times New Roman" w:hAnsi="Times New Roman" w:cs="Times New Roman"/>
          <w:sz w:val="24"/>
          <w:szCs w:val="24"/>
        </w:rPr>
        <w:t>ROA yang mengalami penin</w:t>
      </w:r>
      <w:r w:rsidR="005B3A4E" w:rsidRPr="0009385A">
        <w:rPr>
          <w:rFonts w:ascii="Times New Roman" w:hAnsi="Times New Roman" w:cs="Times New Roman"/>
          <w:sz w:val="24"/>
          <w:szCs w:val="24"/>
        </w:rPr>
        <w:t xml:space="preserve">gkatan sebesar 3.13% menjadi 3.63%. GWM pada tahun 2010-2011 mengalami </w:t>
      </w:r>
      <w:r w:rsidR="00275EAF" w:rsidRPr="0009385A">
        <w:rPr>
          <w:rFonts w:ascii="Times New Roman" w:hAnsi="Times New Roman" w:cs="Times New Roman"/>
          <w:sz w:val="24"/>
          <w:szCs w:val="24"/>
        </w:rPr>
        <w:t xml:space="preserve">peningkatan sebesar 9.01% menjadi 16.06%, hal ini tidak searah dengan ROA yang mengalami penurunan sebesar 3.63% menjadi 3.37%. GWM pada tahun 2011-2012 mengalami penurunan sebesar 16.06% menjadi 16.01%, hal ini tidak searah dengan ROA yang mengalami peningkatan sebesar 3.37% menjadi 3.55%. GWM pada tahun 2012-2013 mengalami peningkatan sebesar 16.01% menjadi 16.10%, searah dengan ROA yang mengalami peningkatan sebesar 3.55% menjadi 3.66%. </w:t>
      </w:r>
      <w:r w:rsidRPr="0009385A">
        <w:rPr>
          <w:rFonts w:ascii="Times New Roman" w:hAnsi="Times New Roman" w:cs="Times New Roman"/>
          <w:sz w:val="24"/>
          <w:szCs w:val="24"/>
        </w:rPr>
        <w:t>Menurut teori semakin tinggi GWM semakin besar likuiditas bank dijamin oleh Bank Indonesia, sehingga jika terjadi kesulitan likuiditas bank tersebut dapat meminjam secara langsung kepada Bank Indonesia.</w:t>
      </w:r>
      <w:r w:rsidR="001B6DE0">
        <w:rPr>
          <w:rFonts w:ascii="Times New Roman" w:hAnsi="Times New Roman" w:cs="Times New Roman"/>
          <w:sz w:val="24"/>
          <w:szCs w:val="24"/>
        </w:rPr>
        <w:t xml:space="preserve"> </w:t>
      </w:r>
      <w:r w:rsidR="00B16415" w:rsidRPr="00B16415">
        <w:rPr>
          <w:rFonts w:ascii="Times New Roman" w:hAnsi="Times New Roman" w:cs="Times New Roman"/>
          <w:sz w:val="24"/>
          <w:szCs w:val="24"/>
        </w:rPr>
        <w:t xml:space="preserve">Menurut penelitian Tiara Kusuma Hapsari dan Prasetyono </w:t>
      </w:r>
      <w:r w:rsidR="001F08C7">
        <w:rPr>
          <w:rFonts w:ascii="Times New Roman" w:hAnsi="Times New Roman" w:cs="Times New Roman"/>
          <w:sz w:val="24"/>
          <w:szCs w:val="24"/>
        </w:rPr>
        <w:t>(2011) bahwa Giro Wajib Minimum</w:t>
      </w:r>
      <w:r w:rsidR="001F08C7">
        <w:rPr>
          <w:rFonts w:ascii="Times New Roman" w:hAnsi="Times New Roman" w:cs="Times New Roman"/>
          <w:sz w:val="24"/>
          <w:szCs w:val="24"/>
          <w:lang w:val="id-ID"/>
        </w:rPr>
        <w:t xml:space="preserve"> (GWM) </w:t>
      </w:r>
      <w:r w:rsidR="00B16415" w:rsidRPr="00B16415">
        <w:rPr>
          <w:rFonts w:ascii="Times New Roman" w:hAnsi="Times New Roman" w:cs="Times New Roman"/>
          <w:sz w:val="24"/>
          <w:szCs w:val="24"/>
        </w:rPr>
        <w:t>berpengaruh positif dan signifikan terhadap profitabilitas bank</w:t>
      </w:r>
      <w:r w:rsidR="001F08C7">
        <w:rPr>
          <w:rFonts w:ascii="Times New Roman" w:hAnsi="Times New Roman" w:cs="Times New Roman"/>
          <w:sz w:val="24"/>
          <w:szCs w:val="24"/>
          <w:lang w:val="id-ID"/>
        </w:rPr>
        <w:t xml:space="preserve"> (ROA)</w:t>
      </w:r>
      <w:r w:rsidR="00B16415" w:rsidRPr="00B16415">
        <w:rPr>
          <w:rFonts w:ascii="Times New Roman" w:hAnsi="Times New Roman" w:cs="Times New Roman"/>
          <w:sz w:val="24"/>
          <w:szCs w:val="24"/>
        </w:rPr>
        <w:t xml:space="preserve"> dikarenakan peningkatan dalam GWM </w:t>
      </w:r>
      <w:proofErr w:type="gramStart"/>
      <w:r w:rsidR="00B16415" w:rsidRPr="00B16415">
        <w:rPr>
          <w:rFonts w:ascii="Times New Roman" w:hAnsi="Times New Roman" w:cs="Times New Roman"/>
          <w:sz w:val="24"/>
          <w:szCs w:val="24"/>
        </w:rPr>
        <w:t>akan</w:t>
      </w:r>
      <w:proofErr w:type="gramEnd"/>
      <w:r w:rsidR="00B16415" w:rsidRPr="00B16415">
        <w:rPr>
          <w:rFonts w:ascii="Times New Roman" w:hAnsi="Times New Roman" w:cs="Times New Roman"/>
          <w:sz w:val="24"/>
          <w:szCs w:val="24"/>
        </w:rPr>
        <w:t xml:space="preserve"> membuat perbankan tahan terhadap krisis finansial. Hal ini dapat dijelaskan sebagai berikut: aliran </w:t>
      </w:r>
      <w:proofErr w:type="gramStart"/>
      <w:r w:rsidR="00B16415" w:rsidRPr="00B16415">
        <w:rPr>
          <w:rFonts w:ascii="Times New Roman" w:hAnsi="Times New Roman" w:cs="Times New Roman"/>
          <w:sz w:val="24"/>
          <w:szCs w:val="24"/>
        </w:rPr>
        <w:t>dana</w:t>
      </w:r>
      <w:proofErr w:type="gramEnd"/>
      <w:r w:rsidR="00B16415" w:rsidRPr="00B16415">
        <w:rPr>
          <w:rFonts w:ascii="Times New Roman" w:hAnsi="Times New Roman" w:cs="Times New Roman"/>
          <w:sz w:val="24"/>
          <w:szCs w:val="24"/>
        </w:rPr>
        <w:t xml:space="preserve"> jangka pendek bisa dikelola </w:t>
      </w:r>
      <w:r w:rsidR="00B16415" w:rsidRPr="00B16415">
        <w:rPr>
          <w:rFonts w:ascii="Times New Roman" w:hAnsi="Times New Roman" w:cs="Times New Roman"/>
          <w:sz w:val="24"/>
          <w:szCs w:val="24"/>
        </w:rPr>
        <w:lastRenderedPageBreak/>
        <w:t>dengan lebih berhati-hati oleh perbankan. Jika terjadi penarikan secara besar</w:t>
      </w:r>
      <w:r w:rsidR="001F08C7">
        <w:rPr>
          <w:rFonts w:ascii="Times New Roman" w:hAnsi="Times New Roman" w:cs="Times New Roman"/>
          <w:sz w:val="24"/>
          <w:szCs w:val="24"/>
          <w:lang w:val="id-ID"/>
        </w:rPr>
        <w:t>-</w:t>
      </w:r>
      <w:r w:rsidR="00B16415" w:rsidRPr="00B16415">
        <w:rPr>
          <w:rFonts w:ascii="Times New Roman" w:hAnsi="Times New Roman" w:cs="Times New Roman"/>
          <w:sz w:val="24"/>
          <w:szCs w:val="24"/>
        </w:rPr>
        <w:t xml:space="preserve">besaran oleh nasabah, perusahaan bisa tetap likuid. Hal ini membuat perbankan nasional semakin sehat dan kuat. Dengan potensi pertumbuhannya yang sangat besar, bisnis perbankan </w:t>
      </w:r>
      <w:proofErr w:type="gramStart"/>
      <w:r w:rsidR="00B16415" w:rsidRPr="00B16415">
        <w:rPr>
          <w:rFonts w:ascii="Times New Roman" w:hAnsi="Times New Roman" w:cs="Times New Roman"/>
          <w:sz w:val="24"/>
          <w:szCs w:val="24"/>
        </w:rPr>
        <w:t>akan</w:t>
      </w:r>
      <w:proofErr w:type="gramEnd"/>
      <w:r w:rsidR="00B16415" w:rsidRPr="00B16415">
        <w:rPr>
          <w:rFonts w:ascii="Times New Roman" w:hAnsi="Times New Roman" w:cs="Times New Roman"/>
          <w:sz w:val="24"/>
          <w:szCs w:val="24"/>
        </w:rPr>
        <w:t xml:space="preserve"> semakin menarik dan saham-saham perbankan akan kian atraktif dan pada akhirnya akan meningkatkan profitabilitas perbankan. Selain itu, bank mempunyai selisih saldo positif pada giro yang ditempatkan pada BI sehingga dari selisih saldo positif ini bank memperoleh bunga yang tentunya memberikan kontribusi bagi pendapatan bank sehingga memperkecil </w:t>
      </w:r>
      <w:r w:rsidR="00B16415" w:rsidRPr="006735CD">
        <w:rPr>
          <w:rFonts w:ascii="Times New Roman" w:hAnsi="Times New Roman" w:cs="Times New Roman"/>
          <w:i/>
          <w:sz w:val="24"/>
          <w:szCs w:val="24"/>
        </w:rPr>
        <w:t>cost of fund</w:t>
      </w:r>
      <w:r w:rsidR="00B16415" w:rsidRPr="00B16415">
        <w:rPr>
          <w:rFonts w:ascii="Times New Roman" w:hAnsi="Times New Roman" w:cs="Times New Roman"/>
          <w:sz w:val="24"/>
          <w:szCs w:val="24"/>
        </w:rPr>
        <w:t xml:space="preserve"> yang tertanam.</w:t>
      </w:r>
    </w:p>
    <w:p w:rsidR="000450E3" w:rsidRPr="001F08C7" w:rsidRDefault="00275EAF" w:rsidP="0009385A">
      <w:pPr>
        <w:spacing w:after="0" w:line="480" w:lineRule="auto"/>
        <w:ind w:firstLine="720"/>
        <w:jc w:val="both"/>
        <w:rPr>
          <w:rFonts w:ascii="Times New Roman" w:hAnsi="Times New Roman" w:cs="Times New Roman"/>
          <w:sz w:val="24"/>
          <w:szCs w:val="24"/>
          <w:lang w:val="id-ID"/>
        </w:rPr>
      </w:pPr>
      <w:r w:rsidRPr="0009385A">
        <w:rPr>
          <w:rFonts w:ascii="Times New Roman" w:hAnsi="Times New Roman" w:cs="Times New Roman"/>
          <w:sz w:val="24"/>
          <w:szCs w:val="24"/>
        </w:rPr>
        <w:t xml:space="preserve">Keadaan lain terjadi pada LDR tahun 2009-2010 yang mengalami peningkatan sebesar 59.15% menjadi 65.44%, searah dengan ROA yang mengalami peningkatan sebesar 3.13% menjadi 3.63%. LDR pada tahun 2010-2011 mengalami peningkatan sebesar 65.44% menjadi 71.65%, hal ini tidak searah dengan ROA yang mengalami penurunan sebesar 3.63% menjadi 3.37%. LDR pada tahun 2011-2012 mengalami peningkatan sebesar 71.65% menjadi 77.66%, searah dengan </w:t>
      </w:r>
      <w:r w:rsidR="00EA18AE" w:rsidRPr="0009385A">
        <w:rPr>
          <w:rFonts w:ascii="Times New Roman" w:hAnsi="Times New Roman" w:cs="Times New Roman"/>
          <w:sz w:val="24"/>
          <w:szCs w:val="24"/>
        </w:rPr>
        <w:t>ROA yang mengalami peningkatan sebesar 3.37% menjadi 3.55%. LDR pada tahun 2012-2013 mengalami peningkatan sebes</w:t>
      </w:r>
      <w:r w:rsidR="009152A5">
        <w:rPr>
          <w:rFonts w:ascii="Times New Roman" w:hAnsi="Times New Roman" w:cs="Times New Roman"/>
          <w:sz w:val="24"/>
          <w:szCs w:val="24"/>
        </w:rPr>
        <w:t>ar 77.66% menjadi 82.97%, searah</w:t>
      </w:r>
      <w:r w:rsidR="00EA18AE" w:rsidRPr="0009385A">
        <w:rPr>
          <w:rFonts w:ascii="Times New Roman" w:hAnsi="Times New Roman" w:cs="Times New Roman"/>
          <w:sz w:val="24"/>
          <w:szCs w:val="24"/>
        </w:rPr>
        <w:t xml:space="preserve"> dengan ROA yang mengalami peningkatan sebesar 3.55% menjadi 3.66%. Menurut teori LDR merupakan ukuran likuiditas yang mengukur besarnya </w:t>
      </w:r>
      <w:proofErr w:type="gramStart"/>
      <w:r w:rsidR="00EA18AE" w:rsidRPr="0009385A">
        <w:rPr>
          <w:rFonts w:ascii="Times New Roman" w:hAnsi="Times New Roman" w:cs="Times New Roman"/>
          <w:sz w:val="24"/>
          <w:szCs w:val="24"/>
        </w:rPr>
        <w:t>dana</w:t>
      </w:r>
      <w:proofErr w:type="gramEnd"/>
      <w:r w:rsidR="00EA18AE" w:rsidRPr="0009385A">
        <w:rPr>
          <w:rFonts w:ascii="Times New Roman" w:hAnsi="Times New Roman" w:cs="Times New Roman"/>
          <w:sz w:val="24"/>
          <w:szCs w:val="24"/>
        </w:rPr>
        <w:t xml:space="preserve"> yang ditempatkan dalam bentuk kredit yang berasal dari dana yang dikumpulkan oleh bank (terutama dana masyarakat). </w:t>
      </w:r>
      <w:r w:rsidR="001F08C7" w:rsidRPr="00B16415">
        <w:rPr>
          <w:rFonts w:ascii="Times New Roman" w:hAnsi="Times New Roman" w:cs="Times New Roman"/>
          <w:sz w:val="24"/>
          <w:szCs w:val="24"/>
        </w:rPr>
        <w:t xml:space="preserve">Menurut penelitian </w:t>
      </w:r>
      <w:r w:rsidR="004C717C">
        <w:rPr>
          <w:rFonts w:ascii="Times New Roman" w:hAnsi="Times New Roman" w:cs="Times New Roman"/>
          <w:bCs/>
          <w:sz w:val="24"/>
          <w:szCs w:val="24"/>
        </w:rPr>
        <w:t>Listyorini Wahyu Widati (2012)</w:t>
      </w:r>
      <w:r w:rsidR="004C717C">
        <w:rPr>
          <w:rFonts w:ascii="Times New Roman" w:hAnsi="Times New Roman" w:cs="Times New Roman"/>
          <w:sz w:val="24"/>
          <w:szCs w:val="24"/>
        </w:rPr>
        <w:t xml:space="preserve"> yang berjudul </w:t>
      </w:r>
      <w:r w:rsidR="004C717C">
        <w:rPr>
          <w:rFonts w:ascii="Times New Roman" w:hAnsi="Times New Roman" w:cs="Times New Roman"/>
          <w:bCs/>
          <w:sz w:val="24"/>
          <w:szCs w:val="24"/>
        </w:rPr>
        <w:t xml:space="preserve">Analisis pengaruh CAMEL terhadap kinerja perusahaan perbankan yang Go Publik </w:t>
      </w:r>
      <w:r w:rsidR="004C717C">
        <w:rPr>
          <w:rFonts w:ascii="Times New Roman" w:hAnsi="Times New Roman" w:cs="Times New Roman"/>
          <w:sz w:val="24"/>
          <w:szCs w:val="24"/>
        </w:rPr>
        <w:t>dengan variabel CAR , PPAP, DER, BOPO, LDR, ROA, menunjukkan bahwa varibel LDR berpengaruh positif signifikan terhadap Kinerja</w:t>
      </w:r>
      <w:r w:rsidR="004C717C">
        <w:rPr>
          <w:rFonts w:ascii="Times New Roman" w:hAnsi="Times New Roman" w:cs="Times New Roman"/>
          <w:bCs/>
          <w:sz w:val="24"/>
          <w:szCs w:val="24"/>
        </w:rPr>
        <w:t xml:space="preserve"> </w:t>
      </w:r>
      <w:r w:rsidR="004C717C">
        <w:rPr>
          <w:rFonts w:ascii="Times New Roman" w:hAnsi="Times New Roman" w:cs="Times New Roman"/>
          <w:sz w:val="24"/>
          <w:szCs w:val="24"/>
        </w:rPr>
        <w:t>Perbankan/ROA.</w:t>
      </w:r>
      <w:r w:rsidR="001F08C7">
        <w:rPr>
          <w:rFonts w:ascii="Times New Roman" w:hAnsi="Times New Roman" w:cs="Times New Roman"/>
          <w:sz w:val="24"/>
          <w:szCs w:val="24"/>
          <w:lang w:val="id-ID"/>
        </w:rPr>
        <w:t xml:space="preserve"> </w:t>
      </w:r>
      <w:r w:rsidR="001F08C7" w:rsidRPr="001F08C7">
        <w:rPr>
          <w:rFonts w:ascii="Times New Roman" w:hAnsi="Times New Roman" w:cs="Times New Roman"/>
          <w:sz w:val="24"/>
          <w:szCs w:val="24"/>
          <w:lang w:val="id-ID"/>
        </w:rPr>
        <w:t xml:space="preserve">Dari aspek </w:t>
      </w:r>
      <w:r w:rsidR="001F08C7" w:rsidRPr="001F08C7">
        <w:rPr>
          <w:rFonts w:ascii="Times New Roman" w:hAnsi="Times New Roman" w:cs="Times New Roman"/>
          <w:sz w:val="24"/>
          <w:szCs w:val="24"/>
          <w:lang w:val="id-ID"/>
        </w:rPr>
        <w:lastRenderedPageBreak/>
        <w:t xml:space="preserve">profitabilitas, LDR yang semakin tinggi akan membawa perusahaan ke tingkat profitabilitas yang tinggi. Karena dengan LDR yang tinggi, berarti bank tersebut telah menjalankan fungsinya dengan maksimal yaitu menyalurkan dananya kepada masyarakat. Dengan LDR yang tinggi akan diperoleh pendapatan bunga yang tinggi pula, asalkan </w:t>
      </w:r>
      <w:r w:rsidR="00BC1496" w:rsidRPr="00BC1496">
        <w:rPr>
          <w:rFonts w:ascii="Times New Roman" w:hAnsi="Times New Roman" w:cs="Times New Roman"/>
          <w:i/>
          <w:sz w:val="24"/>
          <w:szCs w:val="24"/>
          <w:lang w:val="id-ID"/>
        </w:rPr>
        <w:t>Non Perfoming Loan</w:t>
      </w:r>
      <w:r w:rsidR="00BC1496">
        <w:rPr>
          <w:rFonts w:ascii="Times New Roman" w:hAnsi="Times New Roman" w:cs="Times New Roman"/>
          <w:sz w:val="24"/>
          <w:szCs w:val="24"/>
          <w:lang w:val="id-ID"/>
        </w:rPr>
        <w:t xml:space="preserve"> (NPL) </w:t>
      </w:r>
      <w:r w:rsidR="001F08C7" w:rsidRPr="001F08C7">
        <w:rPr>
          <w:rFonts w:ascii="Times New Roman" w:hAnsi="Times New Roman" w:cs="Times New Roman"/>
          <w:sz w:val="24"/>
          <w:szCs w:val="24"/>
          <w:lang w:val="id-ID"/>
        </w:rPr>
        <w:t>rendah (&lt;5%).</w:t>
      </w:r>
    </w:p>
    <w:p w:rsidR="000241FD" w:rsidRPr="00BC1496" w:rsidRDefault="000241FD" w:rsidP="0009385A">
      <w:pPr>
        <w:spacing w:after="0" w:line="480" w:lineRule="auto"/>
        <w:ind w:firstLine="720"/>
        <w:jc w:val="both"/>
        <w:rPr>
          <w:rFonts w:ascii="Times New Roman" w:hAnsi="Times New Roman" w:cs="Times New Roman"/>
          <w:sz w:val="24"/>
          <w:szCs w:val="24"/>
          <w:lang w:val="id-ID"/>
        </w:rPr>
      </w:pPr>
      <w:r w:rsidRPr="0009385A">
        <w:rPr>
          <w:rFonts w:ascii="Times New Roman" w:hAnsi="Times New Roman" w:cs="Times New Roman"/>
          <w:sz w:val="24"/>
          <w:szCs w:val="24"/>
        </w:rPr>
        <w:t>Alasan dipilihnya ROA sebagai variab</w:t>
      </w:r>
      <w:r w:rsidR="00D71389" w:rsidRPr="0009385A">
        <w:rPr>
          <w:rFonts w:ascii="Times New Roman" w:hAnsi="Times New Roman" w:cs="Times New Roman"/>
          <w:sz w:val="24"/>
          <w:szCs w:val="24"/>
        </w:rPr>
        <w:t>el dependen adalah karena ROA penting bagi bank. ROA digunakan untuk mengukur efektivitas perusahaan di dalam menghasilkan keuntungan dengan memanfaatkan aktiva yang dimilikinya.</w:t>
      </w:r>
      <w:r w:rsidR="00BC1496">
        <w:rPr>
          <w:rFonts w:ascii="Times New Roman" w:hAnsi="Times New Roman" w:cs="Times New Roman"/>
          <w:sz w:val="24"/>
          <w:szCs w:val="24"/>
          <w:lang w:val="id-ID"/>
        </w:rPr>
        <w:t xml:space="preserve"> Menurut teori semakin besar nilai </w:t>
      </w:r>
      <w:r w:rsidR="00BC1496" w:rsidRPr="00BC1496">
        <w:rPr>
          <w:rFonts w:ascii="Times New Roman" w:hAnsi="Times New Roman" w:cs="Times New Roman"/>
          <w:i/>
          <w:sz w:val="24"/>
          <w:szCs w:val="24"/>
          <w:lang w:val="id-ID"/>
        </w:rPr>
        <w:t>Return On Assets</w:t>
      </w:r>
      <w:r w:rsidR="00BC1496">
        <w:rPr>
          <w:rFonts w:ascii="Times New Roman" w:hAnsi="Times New Roman" w:cs="Times New Roman"/>
          <w:sz w:val="24"/>
          <w:szCs w:val="24"/>
          <w:lang w:val="id-ID"/>
        </w:rPr>
        <w:t xml:space="preserve"> (ROA) maka semakin baik untuk perusahaan, demikian sebaliknya.</w:t>
      </w:r>
    </w:p>
    <w:p w:rsidR="000E7257" w:rsidRPr="0068240A" w:rsidRDefault="00753E52" w:rsidP="00A06998">
      <w:pPr>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lang w:val="id-ID"/>
        </w:rPr>
        <w:t>Berdasarkan penelitian terdahulu, maka</w:t>
      </w:r>
      <w:r w:rsidR="000241FD" w:rsidRPr="0009385A">
        <w:rPr>
          <w:rFonts w:ascii="Times New Roman" w:hAnsi="Times New Roman" w:cs="Times New Roman"/>
          <w:sz w:val="24"/>
          <w:szCs w:val="24"/>
        </w:rPr>
        <w:t xml:space="preserve"> penulis</w:t>
      </w:r>
      <w:r>
        <w:rPr>
          <w:rFonts w:ascii="Times New Roman" w:hAnsi="Times New Roman" w:cs="Times New Roman"/>
          <w:sz w:val="24"/>
          <w:szCs w:val="24"/>
          <w:lang w:val="id-ID"/>
        </w:rPr>
        <w:t xml:space="preserve"> tertarik</w:t>
      </w:r>
      <w:r w:rsidR="000241FD" w:rsidRPr="0009385A">
        <w:rPr>
          <w:rFonts w:ascii="Times New Roman" w:hAnsi="Times New Roman" w:cs="Times New Roman"/>
          <w:sz w:val="24"/>
          <w:szCs w:val="24"/>
        </w:rPr>
        <w:t xml:space="preserve"> untuk melakukan penelitian mengenai </w:t>
      </w:r>
      <w:r w:rsidR="000241FD" w:rsidRPr="0009385A">
        <w:rPr>
          <w:rFonts w:ascii="Times New Roman" w:hAnsi="Times New Roman" w:cs="Times New Roman"/>
          <w:b/>
          <w:sz w:val="24"/>
          <w:szCs w:val="24"/>
        </w:rPr>
        <w:t xml:space="preserve">“Pengaruh Giro Wajib Minimum (GWM) dan </w:t>
      </w:r>
      <w:r w:rsidR="000241FD" w:rsidRPr="00EA0256">
        <w:rPr>
          <w:rFonts w:ascii="Times New Roman" w:hAnsi="Times New Roman" w:cs="Times New Roman"/>
          <w:b/>
          <w:i/>
          <w:sz w:val="24"/>
          <w:szCs w:val="24"/>
        </w:rPr>
        <w:t>Loan to Deposit Ratio</w:t>
      </w:r>
      <w:r w:rsidR="000241FD" w:rsidRPr="0009385A">
        <w:rPr>
          <w:rFonts w:ascii="Times New Roman" w:hAnsi="Times New Roman" w:cs="Times New Roman"/>
          <w:b/>
          <w:sz w:val="24"/>
          <w:szCs w:val="24"/>
        </w:rPr>
        <w:t xml:space="preserve"> (LDR) terhadap </w:t>
      </w:r>
      <w:r w:rsidR="000241FD" w:rsidRPr="00EA0256">
        <w:rPr>
          <w:rFonts w:ascii="Times New Roman" w:hAnsi="Times New Roman" w:cs="Times New Roman"/>
          <w:b/>
          <w:i/>
          <w:sz w:val="24"/>
          <w:szCs w:val="24"/>
        </w:rPr>
        <w:t xml:space="preserve">Return On Assets </w:t>
      </w:r>
      <w:r w:rsidR="000241FD" w:rsidRPr="0009385A">
        <w:rPr>
          <w:rFonts w:ascii="Times New Roman" w:hAnsi="Times New Roman" w:cs="Times New Roman"/>
          <w:b/>
          <w:sz w:val="24"/>
          <w:szCs w:val="24"/>
        </w:rPr>
        <w:t>(ROA) Pada PT. Bank Mandiri (Persero), Tbk.”</w:t>
      </w:r>
    </w:p>
    <w:p w:rsidR="000241FD" w:rsidRPr="0009385A" w:rsidRDefault="00B50182" w:rsidP="0009385A">
      <w:pPr>
        <w:spacing w:after="0" w:line="480" w:lineRule="auto"/>
        <w:ind w:left="-720" w:firstLine="720"/>
        <w:rPr>
          <w:rFonts w:ascii="Times New Roman" w:hAnsi="Times New Roman" w:cs="Times New Roman"/>
          <w:sz w:val="24"/>
          <w:szCs w:val="24"/>
        </w:rPr>
      </w:pPr>
      <w:r w:rsidRPr="0009385A">
        <w:rPr>
          <w:rFonts w:ascii="Times New Roman" w:hAnsi="Times New Roman" w:cs="Times New Roman"/>
          <w:b/>
          <w:sz w:val="24"/>
          <w:szCs w:val="24"/>
        </w:rPr>
        <w:t xml:space="preserve">1.2 </w:t>
      </w:r>
      <w:r w:rsidRPr="0009385A">
        <w:rPr>
          <w:rFonts w:ascii="Times New Roman" w:hAnsi="Times New Roman" w:cs="Times New Roman"/>
          <w:b/>
          <w:sz w:val="24"/>
          <w:szCs w:val="24"/>
        </w:rPr>
        <w:tab/>
        <w:t>Rumusan Masalah</w:t>
      </w:r>
    </w:p>
    <w:p w:rsidR="000241FD" w:rsidRPr="0009385A" w:rsidRDefault="000241FD" w:rsidP="0009385A">
      <w:pPr>
        <w:spacing w:after="0" w:line="480" w:lineRule="auto"/>
        <w:ind w:firstLine="720"/>
        <w:rPr>
          <w:rFonts w:ascii="Times New Roman" w:hAnsi="Times New Roman" w:cs="Times New Roman"/>
          <w:sz w:val="24"/>
          <w:szCs w:val="24"/>
        </w:rPr>
      </w:pPr>
      <w:r w:rsidRPr="0009385A">
        <w:rPr>
          <w:rFonts w:ascii="Times New Roman" w:hAnsi="Times New Roman" w:cs="Times New Roman"/>
          <w:sz w:val="24"/>
          <w:szCs w:val="24"/>
        </w:rPr>
        <w:t xml:space="preserve">Berdasarkan uraian latar belakang yang telah diuraikan sebelumnya, maka penulis mengidentifikasi pokok pembahasan masalah sebagai </w:t>
      </w:r>
      <w:proofErr w:type="gramStart"/>
      <w:r w:rsidRPr="0009385A">
        <w:rPr>
          <w:rFonts w:ascii="Times New Roman" w:hAnsi="Times New Roman" w:cs="Times New Roman"/>
          <w:sz w:val="24"/>
          <w:szCs w:val="24"/>
        </w:rPr>
        <w:t>berikut :</w:t>
      </w:r>
      <w:proofErr w:type="gramEnd"/>
    </w:p>
    <w:p w:rsidR="000241FD" w:rsidRPr="0009385A" w:rsidRDefault="009233B5" w:rsidP="002C4527">
      <w:pPr>
        <w:pStyle w:val="ListParagraph"/>
        <w:numPr>
          <w:ilvl w:val="0"/>
          <w:numId w:val="2"/>
        </w:numPr>
        <w:spacing w:after="0" w:line="480" w:lineRule="auto"/>
        <w:rPr>
          <w:rFonts w:ascii="Times New Roman" w:hAnsi="Times New Roman" w:cs="Times New Roman"/>
          <w:sz w:val="24"/>
          <w:szCs w:val="24"/>
        </w:rPr>
      </w:pPr>
      <w:r w:rsidRPr="0009385A">
        <w:rPr>
          <w:rFonts w:ascii="Times New Roman" w:hAnsi="Times New Roman" w:cs="Times New Roman"/>
          <w:sz w:val="24"/>
          <w:szCs w:val="24"/>
        </w:rPr>
        <w:t>Bagaimana perkembangan Giro Wajib Minimum pada PT. Bank Mandiri (Persero) Tbk periode 2009-2013?</w:t>
      </w:r>
    </w:p>
    <w:p w:rsidR="009233B5" w:rsidRPr="0009385A" w:rsidRDefault="009233B5" w:rsidP="002C4527">
      <w:pPr>
        <w:pStyle w:val="ListParagraph"/>
        <w:numPr>
          <w:ilvl w:val="0"/>
          <w:numId w:val="2"/>
        </w:numPr>
        <w:spacing w:after="0" w:line="480" w:lineRule="auto"/>
        <w:rPr>
          <w:rFonts w:ascii="Times New Roman" w:hAnsi="Times New Roman" w:cs="Times New Roman"/>
          <w:sz w:val="24"/>
          <w:szCs w:val="24"/>
        </w:rPr>
      </w:pPr>
      <w:r w:rsidRPr="0009385A">
        <w:rPr>
          <w:rFonts w:ascii="Times New Roman" w:hAnsi="Times New Roman" w:cs="Times New Roman"/>
          <w:sz w:val="24"/>
          <w:szCs w:val="24"/>
        </w:rPr>
        <w:t xml:space="preserve">Bagaimana perkembangan </w:t>
      </w:r>
      <w:r w:rsidRPr="00EA0256">
        <w:rPr>
          <w:rFonts w:ascii="Times New Roman" w:hAnsi="Times New Roman" w:cs="Times New Roman"/>
          <w:i/>
          <w:sz w:val="24"/>
          <w:szCs w:val="24"/>
        </w:rPr>
        <w:t>Loan to Deposit Ratio</w:t>
      </w:r>
      <w:r w:rsidRPr="0009385A">
        <w:rPr>
          <w:rFonts w:ascii="Times New Roman" w:hAnsi="Times New Roman" w:cs="Times New Roman"/>
          <w:sz w:val="24"/>
          <w:szCs w:val="24"/>
        </w:rPr>
        <w:t xml:space="preserve"> </w:t>
      </w:r>
      <w:r w:rsidR="00EA0256">
        <w:rPr>
          <w:rFonts w:ascii="Times New Roman" w:hAnsi="Times New Roman" w:cs="Times New Roman"/>
          <w:sz w:val="24"/>
          <w:szCs w:val="24"/>
        </w:rPr>
        <w:t xml:space="preserve">(LDR) </w:t>
      </w:r>
      <w:r w:rsidRPr="0009385A">
        <w:rPr>
          <w:rFonts w:ascii="Times New Roman" w:hAnsi="Times New Roman" w:cs="Times New Roman"/>
          <w:sz w:val="24"/>
          <w:szCs w:val="24"/>
        </w:rPr>
        <w:t>pada PT. Bank Mandiri (Persero) Tbk periode 2009-2013?</w:t>
      </w:r>
    </w:p>
    <w:p w:rsidR="009233B5" w:rsidRPr="0009385A" w:rsidRDefault="009233B5" w:rsidP="002C4527">
      <w:pPr>
        <w:pStyle w:val="ListParagraph"/>
        <w:numPr>
          <w:ilvl w:val="0"/>
          <w:numId w:val="2"/>
        </w:numPr>
        <w:spacing w:after="0" w:line="480" w:lineRule="auto"/>
        <w:rPr>
          <w:rFonts w:ascii="Times New Roman" w:hAnsi="Times New Roman" w:cs="Times New Roman"/>
          <w:sz w:val="24"/>
          <w:szCs w:val="24"/>
        </w:rPr>
      </w:pPr>
      <w:r w:rsidRPr="0009385A">
        <w:rPr>
          <w:rFonts w:ascii="Times New Roman" w:hAnsi="Times New Roman" w:cs="Times New Roman"/>
          <w:sz w:val="24"/>
          <w:szCs w:val="24"/>
        </w:rPr>
        <w:t xml:space="preserve">Bagaimana perkembangan </w:t>
      </w:r>
      <w:r w:rsidRPr="00EA0256">
        <w:rPr>
          <w:rFonts w:ascii="Times New Roman" w:hAnsi="Times New Roman" w:cs="Times New Roman"/>
          <w:i/>
          <w:sz w:val="24"/>
          <w:szCs w:val="24"/>
        </w:rPr>
        <w:t xml:space="preserve">Return </w:t>
      </w:r>
      <w:proofErr w:type="gramStart"/>
      <w:r w:rsidRPr="00EA0256">
        <w:rPr>
          <w:rFonts w:ascii="Times New Roman" w:hAnsi="Times New Roman" w:cs="Times New Roman"/>
          <w:i/>
          <w:sz w:val="24"/>
          <w:szCs w:val="24"/>
        </w:rPr>
        <w:t>On</w:t>
      </w:r>
      <w:proofErr w:type="gramEnd"/>
      <w:r w:rsidRPr="00EA0256">
        <w:rPr>
          <w:rFonts w:ascii="Times New Roman" w:hAnsi="Times New Roman" w:cs="Times New Roman"/>
          <w:i/>
          <w:sz w:val="24"/>
          <w:szCs w:val="24"/>
        </w:rPr>
        <w:t xml:space="preserve"> Assets</w:t>
      </w:r>
      <w:r w:rsidRPr="0009385A">
        <w:rPr>
          <w:rFonts w:ascii="Times New Roman" w:hAnsi="Times New Roman" w:cs="Times New Roman"/>
          <w:sz w:val="24"/>
          <w:szCs w:val="24"/>
        </w:rPr>
        <w:t xml:space="preserve"> </w:t>
      </w:r>
      <w:r w:rsidR="00EA0256">
        <w:rPr>
          <w:rFonts w:ascii="Times New Roman" w:hAnsi="Times New Roman" w:cs="Times New Roman"/>
          <w:sz w:val="24"/>
          <w:szCs w:val="24"/>
        </w:rPr>
        <w:t xml:space="preserve">(ROA) </w:t>
      </w:r>
      <w:r w:rsidRPr="0009385A">
        <w:rPr>
          <w:rFonts w:ascii="Times New Roman" w:hAnsi="Times New Roman" w:cs="Times New Roman"/>
          <w:sz w:val="24"/>
          <w:szCs w:val="24"/>
        </w:rPr>
        <w:t>pada PT. Bank Mandiri (Persero) Tbk periode 2009-2013?</w:t>
      </w:r>
    </w:p>
    <w:p w:rsidR="00B27FB9" w:rsidRDefault="009233B5" w:rsidP="00B27FB9">
      <w:pPr>
        <w:pStyle w:val="ListParagraph"/>
        <w:numPr>
          <w:ilvl w:val="0"/>
          <w:numId w:val="2"/>
        </w:numPr>
        <w:spacing w:after="0" w:line="480" w:lineRule="auto"/>
        <w:rPr>
          <w:rFonts w:ascii="Times New Roman" w:hAnsi="Times New Roman" w:cs="Times New Roman"/>
          <w:sz w:val="24"/>
          <w:szCs w:val="24"/>
        </w:rPr>
      </w:pPr>
      <w:r w:rsidRPr="0009385A">
        <w:rPr>
          <w:rFonts w:ascii="Times New Roman" w:hAnsi="Times New Roman" w:cs="Times New Roman"/>
          <w:sz w:val="24"/>
          <w:szCs w:val="24"/>
        </w:rPr>
        <w:lastRenderedPageBreak/>
        <w:t xml:space="preserve">Bagaimana pengaruh antara Giro Wajib Minimum dan </w:t>
      </w:r>
      <w:r w:rsidRPr="00EA0256">
        <w:rPr>
          <w:rFonts w:ascii="Times New Roman" w:hAnsi="Times New Roman" w:cs="Times New Roman"/>
          <w:i/>
          <w:sz w:val="24"/>
          <w:szCs w:val="24"/>
        </w:rPr>
        <w:t>Loan to Deposit Ratio</w:t>
      </w:r>
      <w:r w:rsidRPr="0009385A">
        <w:rPr>
          <w:rFonts w:ascii="Times New Roman" w:hAnsi="Times New Roman" w:cs="Times New Roman"/>
          <w:sz w:val="24"/>
          <w:szCs w:val="24"/>
        </w:rPr>
        <w:t xml:space="preserve"> </w:t>
      </w:r>
      <w:r w:rsidR="00EA0256">
        <w:rPr>
          <w:rFonts w:ascii="Times New Roman" w:hAnsi="Times New Roman" w:cs="Times New Roman"/>
          <w:sz w:val="24"/>
          <w:szCs w:val="24"/>
        </w:rPr>
        <w:t xml:space="preserve">(LDR) </w:t>
      </w:r>
      <w:r w:rsidRPr="0009385A">
        <w:rPr>
          <w:rFonts w:ascii="Times New Roman" w:hAnsi="Times New Roman" w:cs="Times New Roman"/>
          <w:sz w:val="24"/>
          <w:szCs w:val="24"/>
        </w:rPr>
        <w:t xml:space="preserve">terhadap </w:t>
      </w:r>
      <w:r w:rsidRPr="00EA0256">
        <w:rPr>
          <w:rFonts w:ascii="Times New Roman" w:hAnsi="Times New Roman" w:cs="Times New Roman"/>
          <w:i/>
          <w:sz w:val="24"/>
          <w:szCs w:val="24"/>
        </w:rPr>
        <w:t xml:space="preserve">Return </w:t>
      </w:r>
      <w:proofErr w:type="gramStart"/>
      <w:r w:rsidRPr="00EA0256">
        <w:rPr>
          <w:rFonts w:ascii="Times New Roman" w:hAnsi="Times New Roman" w:cs="Times New Roman"/>
          <w:i/>
          <w:sz w:val="24"/>
          <w:szCs w:val="24"/>
        </w:rPr>
        <w:t>On</w:t>
      </w:r>
      <w:proofErr w:type="gramEnd"/>
      <w:r w:rsidRPr="00EA0256">
        <w:rPr>
          <w:rFonts w:ascii="Times New Roman" w:hAnsi="Times New Roman" w:cs="Times New Roman"/>
          <w:i/>
          <w:sz w:val="24"/>
          <w:szCs w:val="24"/>
        </w:rPr>
        <w:t xml:space="preserve"> Assets</w:t>
      </w:r>
      <w:r w:rsidRPr="0009385A">
        <w:rPr>
          <w:rFonts w:ascii="Times New Roman" w:hAnsi="Times New Roman" w:cs="Times New Roman"/>
          <w:sz w:val="24"/>
          <w:szCs w:val="24"/>
        </w:rPr>
        <w:t xml:space="preserve"> </w:t>
      </w:r>
      <w:r w:rsidR="00EA0256">
        <w:rPr>
          <w:rFonts w:ascii="Times New Roman" w:hAnsi="Times New Roman" w:cs="Times New Roman"/>
          <w:sz w:val="24"/>
          <w:szCs w:val="24"/>
        </w:rPr>
        <w:t xml:space="preserve">(ROA) </w:t>
      </w:r>
      <w:r w:rsidRPr="0009385A">
        <w:rPr>
          <w:rFonts w:ascii="Times New Roman" w:hAnsi="Times New Roman" w:cs="Times New Roman"/>
          <w:sz w:val="24"/>
          <w:szCs w:val="24"/>
        </w:rPr>
        <w:t>pada PT. Bank Mandiri (Persero) Tbk periode 2009-2013?</w:t>
      </w:r>
    </w:p>
    <w:p w:rsidR="00B27FB9" w:rsidRPr="00B27FB9" w:rsidRDefault="00B27FB9" w:rsidP="00B27FB9">
      <w:pPr>
        <w:spacing w:after="0" w:line="480" w:lineRule="auto"/>
        <w:rPr>
          <w:rFonts w:ascii="Times New Roman" w:hAnsi="Times New Roman" w:cs="Times New Roman"/>
          <w:sz w:val="24"/>
          <w:szCs w:val="24"/>
        </w:rPr>
      </w:pPr>
    </w:p>
    <w:p w:rsidR="009233B5" w:rsidRPr="0009385A" w:rsidRDefault="009233B5" w:rsidP="002C4527">
      <w:pPr>
        <w:pStyle w:val="ListParagraph"/>
        <w:numPr>
          <w:ilvl w:val="1"/>
          <w:numId w:val="5"/>
        </w:numPr>
        <w:tabs>
          <w:tab w:val="left" w:pos="720"/>
        </w:tabs>
        <w:autoSpaceDE w:val="0"/>
        <w:autoSpaceDN w:val="0"/>
        <w:adjustRightInd w:val="0"/>
        <w:spacing w:after="0" w:line="480" w:lineRule="auto"/>
        <w:ind w:hanging="1080"/>
        <w:jc w:val="both"/>
        <w:rPr>
          <w:rFonts w:ascii="Times New Roman" w:eastAsia="TimesNewRoman" w:hAnsi="Times New Roman" w:cs="Times New Roman"/>
          <w:b/>
          <w:sz w:val="24"/>
          <w:szCs w:val="24"/>
        </w:rPr>
      </w:pPr>
      <w:r w:rsidRPr="0009385A">
        <w:rPr>
          <w:rFonts w:ascii="Times New Roman" w:eastAsia="TimesNewRoman" w:hAnsi="Times New Roman" w:cs="Times New Roman"/>
          <w:b/>
          <w:sz w:val="24"/>
          <w:szCs w:val="24"/>
        </w:rPr>
        <w:t>Maksud dan Tujuan Penelitian</w:t>
      </w:r>
    </w:p>
    <w:p w:rsidR="009233B5" w:rsidRPr="0009385A" w:rsidRDefault="009233B5" w:rsidP="0068240A">
      <w:pPr>
        <w:spacing w:after="0" w:line="480" w:lineRule="auto"/>
        <w:ind w:firstLine="720"/>
        <w:jc w:val="both"/>
        <w:rPr>
          <w:rFonts w:ascii="Times New Roman" w:eastAsia="TimesNewRoman" w:hAnsi="Times New Roman" w:cs="Times New Roman"/>
          <w:sz w:val="24"/>
          <w:szCs w:val="24"/>
        </w:rPr>
      </w:pPr>
      <w:r w:rsidRPr="0009385A">
        <w:rPr>
          <w:rFonts w:ascii="Times New Roman" w:eastAsia="TimesNewRoman" w:hAnsi="Times New Roman" w:cs="Times New Roman"/>
          <w:sz w:val="24"/>
          <w:szCs w:val="24"/>
        </w:rPr>
        <w:t xml:space="preserve">Maksud dari penelitian ini adalah untuk mendapatkan informasi yang berhubungan dengan Giro Wajib Minimum dan </w:t>
      </w:r>
      <w:r w:rsidRPr="0009385A">
        <w:rPr>
          <w:rFonts w:ascii="Times New Roman" w:eastAsia="TimesNewRoman" w:hAnsi="Times New Roman" w:cs="Times New Roman"/>
          <w:i/>
          <w:sz w:val="24"/>
          <w:szCs w:val="24"/>
        </w:rPr>
        <w:t>Loan to Deposit Ratio</w:t>
      </w:r>
      <w:r w:rsidRPr="0009385A">
        <w:rPr>
          <w:rFonts w:ascii="Times New Roman" w:eastAsia="TimesNewRoman" w:hAnsi="Times New Roman" w:cs="Times New Roman"/>
          <w:sz w:val="24"/>
          <w:szCs w:val="24"/>
        </w:rPr>
        <w:t xml:space="preserve"> serta pengaruh terhadap </w:t>
      </w:r>
      <w:r w:rsidRPr="0009385A">
        <w:rPr>
          <w:rFonts w:ascii="Times New Roman" w:eastAsia="TimesNewRoman" w:hAnsi="Times New Roman" w:cs="Times New Roman"/>
          <w:i/>
          <w:sz w:val="24"/>
          <w:szCs w:val="24"/>
        </w:rPr>
        <w:t xml:space="preserve">Return </w:t>
      </w:r>
      <w:proofErr w:type="gramStart"/>
      <w:r w:rsidRPr="0009385A">
        <w:rPr>
          <w:rFonts w:ascii="Times New Roman" w:eastAsia="TimesNewRoman" w:hAnsi="Times New Roman" w:cs="Times New Roman"/>
          <w:i/>
          <w:sz w:val="24"/>
          <w:szCs w:val="24"/>
        </w:rPr>
        <w:t>On</w:t>
      </w:r>
      <w:proofErr w:type="gramEnd"/>
      <w:r w:rsidRPr="0009385A">
        <w:rPr>
          <w:rFonts w:ascii="Times New Roman" w:eastAsia="TimesNewRoman" w:hAnsi="Times New Roman" w:cs="Times New Roman"/>
          <w:i/>
          <w:sz w:val="24"/>
          <w:szCs w:val="24"/>
        </w:rPr>
        <w:t xml:space="preserve"> Assets</w:t>
      </w:r>
      <w:r w:rsidRPr="0009385A">
        <w:rPr>
          <w:rFonts w:ascii="Times New Roman" w:eastAsia="TimesNewRoman" w:hAnsi="Times New Roman" w:cs="Times New Roman"/>
          <w:sz w:val="24"/>
          <w:szCs w:val="24"/>
        </w:rPr>
        <w:t xml:space="preserve"> pada PT. Bank Mandiri (Persero) Tbk periode 2009-2013.</w:t>
      </w:r>
    </w:p>
    <w:p w:rsidR="009233B5" w:rsidRPr="0009385A" w:rsidRDefault="009233B5" w:rsidP="0009385A">
      <w:pPr>
        <w:spacing w:after="0" w:line="480" w:lineRule="auto"/>
        <w:ind w:left="720"/>
        <w:jc w:val="both"/>
        <w:rPr>
          <w:rFonts w:ascii="Times New Roman" w:eastAsia="TimesNewRoman" w:hAnsi="Times New Roman" w:cs="Times New Roman"/>
          <w:sz w:val="24"/>
          <w:szCs w:val="24"/>
        </w:rPr>
      </w:pPr>
      <w:r w:rsidRPr="0009385A">
        <w:rPr>
          <w:rFonts w:ascii="Times New Roman" w:eastAsia="TimesNewRoman" w:hAnsi="Times New Roman" w:cs="Times New Roman"/>
          <w:sz w:val="24"/>
          <w:szCs w:val="24"/>
        </w:rPr>
        <w:t xml:space="preserve">Tujuan dari penelitian ini adalah sebagai </w:t>
      </w:r>
      <w:proofErr w:type="gramStart"/>
      <w:r w:rsidRPr="0009385A">
        <w:rPr>
          <w:rFonts w:ascii="Times New Roman" w:eastAsia="TimesNewRoman" w:hAnsi="Times New Roman" w:cs="Times New Roman"/>
          <w:sz w:val="24"/>
          <w:szCs w:val="24"/>
        </w:rPr>
        <w:t>berikut ;</w:t>
      </w:r>
      <w:proofErr w:type="gramEnd"/>
      <w:r w:rsidRPr="0009385A">
        <w:rPr>
          <w:rFonts w:ascii="Times New Roman" w:eastAsia="TimesNewRoman" w:hAnsi="Times New Roman" w:cs="Times New Roman"/>
          <w:sz w:val="24"/>
          <w:szCs w:val="24"/>
        </w:rPr>
        <w:t xml:space="preserve"> </w:t>
      </w:r>
    </w:p>
    <w:p w:rsidR="009233B5" w:rsidRPr="0009385A" w:rsidRDefault="009233B5" w:rsidP="002C4527">
      <w:pPr>
        <w:pStyle w:val="ListParagraph"/>
        <w:numPr>
          <w:ilvl w:val="0"/>
          <w:numId w:val="3"/>
        </w:numPr>
        <w:spacing w:after="0" w:line="480" w:lineRule="auto"/>
        <w:jc w:val="both"/>
        <w:rPr>
          <w:rFonts w:ascii="Times New Roman" w:eastAsia="TimesNewRoman" w:hAnsi="Times New Roman" w:cs="Times New Roman"/>
          <w:sz w:val="24"/>
          <w:szCs w:val="24"/>
        </w:rPr>
      </w:pPr>
      <w:r w:rsidRPr="0009385A">
        <w:rPr>
          <w:rFonts w:ascii="Times New Roman" w:eastAsia="TimesNewRoman" w:hAnsi="Times New Roman" w:cs="Times New Roman"/>
          <w:sz w:val="24"/>
          <w:szCs w:val="24"/>
        </w:rPr>
        <w:t xml:space="preserve">Untuk mengetahui </w:t>
      </w:r>
      <w:r w:rsidR="005168D6">
        <w:rPr>
          <w:rFonts w:ascii="Times New Roman" w:eastAsia="TimesNewRoman" w:hAnsi="Times New Roman" w:cs="Times New Roman"/>
          <w:sz w:val="24"/>
          <w:szCs w:val="24"/>
        </w:rPr>
        <w:t>per</w:t>
      </w:r>
      <w:r w:rsidR="005168D6">
        <w:rPr>
          <w:rFonts w:ascii="Times New Roman" w:hAnsi="Times New Roman" w:cs="Times New Roman"/>
          <w:sz w:val="24"/>
          <w:szCs w:val="24"/>
        </w:rPr>
        <w:t>kembangan</w:t>
      </w:r>
      <w:r w:rsidRPr="0009385A">
        <w:rPr>
          <w:rFonts w:ascii="Times New Roman" w:eastAsia="TimesNewRoman" w:hAnsi="Times New Roman" w:cs="Times New Roman"/>
          <w:sz w:val="24"/>
          <w:szCs w:val="24"/>
        </w:rPr>
        <w:t xml:space="preserve"> Giro Wajib Minimum yang diperoleh oleh PT. Bank Mandiri (Persero) Tbk selama periode 2009-2013.</w:t>
      </w:r>
    </w:p>
    <w:p w:rsidR="009233B5" w:rsidRPr="0009385A" w:rsidRDefault="009233B5" w:rsidP="002C4527">
      <w:pPr>
        <w:pStyle w:val="ListParagraph"/>
        <w:numPr>
          <w:ilvl w:val="0"/>
          <w:numId w:val="3"/>
        </w:numPr>
        <w:spacing w:after="0" w:line="480" w:lineRule="auto"/>
        <w:jc w:val="both"/>
        <w:rPr>
          <w:rFonts w:ascii="Times New Roman" w:eastAsia="TimesNewRoman" w:hAnsi="Times New Roman" w:cs="Times New Roman"/>
          <w:sz w:val="24"/>
          <w:szCs w:val="24"/>
        </w:rPr>
      </w:pPr>
      <w:r w:rsidRPr="0009385A">
        <w:rPr>
          <w:rFonts w:ascii="Times New Roman" w:eastAsia="TimesNewRoman" w:hAnsi="Times New Roman" w:cs="Times New Roman"/>
          <w:sz w:val="24"/>
          <w:szCs w:val="24"/>
        </w:rPr>
        <w:t xml:space="preserve">Untuk mengetahui </w:t>
      </w:r>
      <w:r w:rsidR="005168D6">
        <w:rPr>
          <w:rFonts w:ascii="Times New Roman" w:eastAsia="TimesNewRoman" w:hAnsi="Times New Roman" w:cs="Times New Roman"/>
          <w:sz w:val="24"/>
          <w:szCs w:val="24"/>
        </w:rPr>
        <w:t>per</w:t>
      </w:r>
      <w:r w:rsidR="005168D6">
        <w:rPr>
          <w:rFonts w:ascii="Times New Roman" w:hAnsi="Times New Roman" w:cs="Times New Roman"/>
          <w:sz w:val="24"/>
          <w:szCs w:val="24"/>
        </w:rPr>
        <w:t>kembangan</w:t>
      </w:r>
      <w:r w:rsidRPr="0009385A">
        <w:rPr>
          <w:rFonts w:ascii="Times New Roman" w:eastAsia="TimesNewRoman" w:hAnsi="Times New Roman" w:cs="Times New Roman"/>
          <w:sz w:val="24"/>
          <w:szCs w:val="24"/>
        </w:rPr>
        <w:t xml:space="preserve"> </w:t>
      </w:r>
      <w:r w:rsidRPr="0009385A">
        <w:rPr>
          <w:rFonts w:ascii="Times New Roman" w:eastAsia="TimesNewRoman" w:hAnsi="Times New Roman" w:cs="Times New Roman"/>
          <w:i/>
          <w:sz w:val="24"/>
          <w:szCs w:val="24"/>
        </w:rPr>
        <w:t>Loan to Deposit Ratio</w:t>
      </w:r>
      <w:r w:rsidRPr="0009385A">
        <w:rPr>
          <w:rFonts w:ascii="Times New Roman" w:eastAsia="TimesNewRoman" w:hAnsi="Times New Roman" w:cs="Times New Roman"/>
          <w:sz w:val="24"/>
          <w:szCs w:val="24"/>
        </w:rPr>
        <w:t xml:space="preserve"> </w:t>
      </w:r>
      <w:r w:rsidR="00EA0256">
        <w:rPr>
          <w:rFonts w:ascii="Times New Roman" w:eastAsia="TimesNewRoman" w:hAnsi="Times New Roman" w:cs="Times New Roman"/>
          <w:sz w:val="24"/>
          <w:szCs w:val="24"/>
        </w:rPr>
        <w:t xml:space="preserve">(LDR) </w:t>
      </w:r>
      <w:r w:rsidRPr="0009385A">
        <w:rPr>
          <w:rFonts w:ascii="Times New Roman" w:eastAsia="TimesNewRoman" w:hAnsi="Times New Roman" w:cs="Times New Roman"/>
          <w:sz w:val="24"/>
          <w:szCs w:val="24"/>
        </w:rPr>
        <w:t>yang diperoleh oleh PT. Bank Mandiri (Persero) Tbk selama periode 2009-2013.</w:t>
      </w:r>
    </w:p>
    <w:p w:rsidR="009233B5" w:rsidRPr="0009385A" w:rsidRDefault="005168D6" w:rsidP="002C4527">
      <w:pPr>
        <w:pStyle w:val="ListParagraph"/>
        <w:numPr>
          <w:ilvl w:val="0"/>
          <w:numId w:val="3"/>
        </w:numPr>
        <w:spacing w:after="0" w:line="48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Untuk mengetahui </w:t>
      </w:r>
      <w:r w:rsidR="009233B5" w:rsidRPr="0009385A">
        <w:rPr>
          <w:rFonts w:ascii="Times New Roman" w:eastAsia="TimesNewRoman" w:hAnsi="Times New Roman" w:cs="Times New Roman"/>
          <w:i/>
          <w:sz w:val="24"/>
          <w:szCs w:val="24"/>
        </w:rPr>
        <w:t xml:space="preserve">Return </w:t>
      </w:r>
      <w:proofErr w:type="gramStart"/>
      <w:r w:rsidR="009233B5" w:rsidRPr="0009385A">
        <w:rPr>
          <w:rFonts w:ascii="Times New Roman" w:eastAsia="TimesNewRoman" w:hAnsi="Times New Roman" w:cs="Times New Roman"/>
          <w:i/>
          <w:sz w:val="24"/>
          <w:szCs w:val="24"/>
        </w:rPr>
        <w:t>On</w:t>
      </w:r>
      <w:proofErr w:type="gramEnd"/>
      <w:r w:rsidR="009233B5" w:rsidRPr="0009385A">
        <w:rPr>
          <w:rFonts w:ascii="Times New Roman" w:eastAsia="TimesNewRoman" w:hAnsi="Times New Roman" w:cs="Times New Roman"/>
          <w:i/>
          <w:sz w:val="24"/>
          <w:szCs w:val="24"/>
        </w:rPr>
        <w:t xml:space="preserve"> Assets</w:t>
      </w:r>
      <w:r w:rsidR="009233B5" w:rsidRPr="0009385A">
        <w:rPr>
          <w:rFonts w:ascii="Times New Roman" w:eastAsia="TimesNewRoman" w:hAnsi="Times New Roman" w:cs="Times New Roman"/>
          <w:sz w:val="24"/>
          <w:szCs w:val="24"/>
        </w:rPr>
        <w:t xml:space="preserve"> </w:t>
      </w:r>
      <w:r w:rsidR="00EA0256">
        <w:rPr>
          <w:rFonts w:ascii="Times New Roman" w:eastAsia="TimesNewRoman" w:hAnsi="Times New Roman" w:cs="Times New Roman"/>
          <w:sz w:val="24"/>
          <w:szCs w:val="24"/>
        </w:rPr>
        <w:t xml:space="preserve">(ROA) </w:t>
      </w:r>
      <w:r w:rsidR="009233B5" w:rsidRPr="0009385A">
        <w:rPr>
          <w:rFonts w:ascii="Times New Roman" w:eastAsia="TimesNewRoman" w:hAnsi="Times New Roman" w:cs="Times New Roman"/>
          <w:sz w:val="24"/>
          <w:szCs w:val="24"/>
        </w:rPr>
        <w:t>yang diperoleh oleh PT. Bank Mandiri (Persero) Tbk pada periode 2009-1013</w:t>
      </w:r>
      <w:r w:rsidR="009233B5" w:rsidRPr="0009385A">
        <w:rPr>
          <w:rFonts w:ascii="Times New Roman" w:eastAsia="TimesNewRoman" w:hAnsi="Times New Roman" w:cs="Times New Roman"/>
          <w:i/>
          <w:sz w:val="24"/>
          <w:szCs w:val="24"/>
        </w:rPr>
        <w:t>.</w:t>
      </w:r>
    </w:p>
    <w:p w:rsidR="00103451" w:rsidRDefault="009233B5" w:rsidP="00B27FB9">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09385A">
        <w:rPr>
          <w:rFonts w:ascii="Times New Roman" w:hAnsi="Times New Roman" w:cs="Times New Roman"/>
          <w:sz w:val="24"/>
          <w:szCs w:val="24"/>
        </w:rPr>
        <w:t xml:space="preserve">Untuk mengetahui pengaruh </w:t>
      </w:r>
      <w:r w:rsidRPr="0009385A">
        <w:rPr>
          <w:rFonts w:ascii="Times New Roman" w:eastAsia="TimesNewRoman" w:hAnsi="Times New Roman" w:cs="Times New Roman"/>
          <w:sz w:val="24"/>
          <w:szCs w:val="24"/>
        </w:rPr>
        <w:t xml:space="preserve">Giro Wajib Minimum (GWM) dan </w:t>
      </w:r>
      <w:r w:rsidRPr="0009385A">
        <w:rPr>
          <w:rFonts w:ascii="Times New Roman" w:eastAsia="TimesNewRoman" w:hAnsi="Times New Roman" w:cs="Times New Roman"/>
          <w:i/>
          <w:sz w:val="24"/>
          <w:szCs w:val="24"/>
        </w:rPr>
        <w:t xml:space="preserve">Loan to Deposit Ratio </w:t>
      </w:r>
      <w:r w:rsidRPr="0009385A">
        <w:rPr>
          <w:rFonts w:ascii="Times New Roman" w:eastAsia="TimesNewRoman" w:hAnsi="Times New Roman" w:cs="Times New Roman"/>
          <w:sz w:val="24"/>
          <w:szCs w:val="24"/>
        </w:rPr>
        <w:t xml:space="preserve">(LDR) terhadap </w:t>
      </w:r>
      <w:r w:rsidRPr="0009385A">
        <w:rPr>
          <w:rFonts w:ascii="Times New Roman" w:eastAsia="TimesNewRoman" w:hAnsi="Times New Roman" w:cs="Times New Roman"/>
          <w:i/>
          <w:sz w:val="24"/>
          <w:szCs w:val="24"/>
        </w:rPr>
        <w:t>Return On Asset</w:t>
      </w:r>
      <w:r w:rsidRPr="0009385A">
        <w:rPr>
          <w:rFonts w:ascii="Times New Roman" w:hAnsi="Times New Roman" w:cs="Times New Roman"/>
          <w:sz w:val="24"/>
          <w:szCs w:val="24"/>
        </w:rPr>
        <w:t xml:space="preserve"> (ROA) baik secara </w:t>
      </w:r>
      <w:proofErr w:type="gramStart"/>
      <w:r w:rsidRPr="0009385A">
        <w:rPr>
          <w:rFonts w:ascii="Times New Roman" w:hAnsi="Times New Roman" w:cs="Times New Roman"/>
          <w:sz w:val="24"/>
          <w:szCs w:val="24"/>
        </w:rPr>
        <w:t>simultan  maupun</w:t>
      </w:r>
      <w:proofErr w:type="gramEnd"/>
      <w:r w:rsidRPr="0009385A">
        <w:rPr>
          <w:rFonts w:ascii="Times New Roman" w:hAnsi="Times New Roman" w:cs="Times New Roman"/>
          <w:sz w:val="24"/>
          <w:szCs w:val="24"/>
        </w:rPr>
        <w:t xml:space="preserve"> secara parsial pada </w:t>
      </w:r>
      <w:r w:rsidRPr="0009385A">
        <w:rPr>
          <w:rFonts w:ascii="Times New Roman" w:eastAsia="TimesNewRoman" w:hAnsi="Times New Roman" w:cs="Times New Roman"/>
          <w:sz w:val="24"/>
          <w:szCs w:val="24"/>
        </w:rPr>
        <w:t>PT. Bank Mandiri (Persero) Tbk</w:t>
      </w:r>
      <w:r w:rsidRPr="0009385A">
        <w:rPr>
          <w:rFonts w:ascii="Times New Roman" w:hAnsi="Times New Roman" w:cs="Times New Roman"/>
          <w:sz w:val="24"/>
          <w:szCs w:val="24"/>
        </w:rPr>
        <w:t xml:space="preserve"> Periode tahun 2009-2013.</w:t>
      </w:r>
    </w:p>
    <w:p w:rsidR="00B27FB9" w:rsidRPr="00B27FB9" w:rsidRDefault="00B27FB9" w:rsidP="00B27FB9">
      <w:pPr>
        <w:pStyle w:val="ListParagraph"/>
        <w:autoSpaceDE w:val="0"/>
        <w:autoSpaceDN w:val="0"/>
        <w:adjustRightInd w:val="0"/>
        <w:spacing w:after="0" w:line="480" w:lineRule="auto"/>
        <w:ind w:left="1080"/>
        <w:jc w:val="both"/>
        <w:rPr>
          <w:rFonts w:ascii="Times New Roman" w:hAnsi="Times New Roman" w:cs="Times New Roman"/>
          <w:sz w:val="24"/>
          <w:szCs w:val="24"/>
        </w:rPr>
      </w:pPr>
    </w:p>
    <w:p w:rsidR="009233B5" w:rsidRPr="0009385A" w:rsidRDefault="009233B5" w:rsidP="0009385A">
      <w:pPr>
        <w:spacing w:after="0" w:line="480" w:lineRule="auto"/>
        <w:jc w:val="both"/>
        <w:rPr>
          <w:rFonts w:ascii="Times New Roman" w:eastAsia="TimesNewRoman" w:hAnsi="Times New Roman" w:cs="Times New Roman"/>
          <w:b/>
          <w:sz w:val="24"/>
          <w:szCs w:val="24"/>
        </w:rPr>
      </w:pPr>
      <w:r w:rsidRPr="0009385A">
        <w:rPr>
          <w:rFonts w:ascii="Times New Roman" w:eastAsia="TimesNewRoman" w:hAnsi="Times New Roman" w:cs="Times New Roman"/>
          <w:b/>
          <w:sz w:val="24"/>
          <w:szCs w:val="24"/>
        </w:rPr>
        <w:t>1.4</w:t>
      </w:r>
      <w:r w:rsidRPr="0009385A">
        <w:rPr>
          <w:rFonts w:ascii="Times New Roman" w:eastAsia="TimesNewRoman" w:hAnsi="Times New Roman" w:cs="Times New Roman"/>
          <w:sz w:val="24"/>
          <w:szCs w:val="24"/>
        </w:rPr>
        <w:tab/>
      </w:r>
      <w:r w:rsidRPr="0009385A">
        <w:rPr>
          <w:rFonts w:ascii="Times New Roman" w:eastAsia="TimesNewRoman" w:hAnsi="Times New Roman" w:cs="Times New Roman"/>
          <w:b/>
          <w:sz w:val="24"/>
          <w:szCs w:val="24"/>
        </w:rPr>
        <w:t>Kegunaan Penelitian</w:t>
      </w:r>
    </w:p>
    <w:p w:rsidR="009233B5" w:rsidRDefault="009233B5" w:rsidP="0085096E">
      <w:pPr>
        <w:spacing w:after="0" w:line="480" w:lineRule="auto"/>
        <w:ind w:firstLine="709"/>
        <w:jc w:val="both"/>
        <w:rPr>
          <w:rFonts w:ascii="Times New Roman" w:hAnsi="Times New Roman" w:cs="Times New Roman"/>
          <w:sz w:val="24"/>
          <w:szCs w:val="24"/>
        </w:rPr>
      </w:pPr>
      <w:r w:rsidRPr="0009385A">
        <w:rPr>
          <w:rFonts w:ascii="Times New Roman" w:hAnsi="Times New Roman" w:cs="Times New Roman"/>
          <w:sz w:val="24"/>
          <w:szCs w:val="24"/>
        </w:rPr>
        <w:lastRenderedPageBreak/>
        <w:t>Berdasarkan data yang telah dianalisis, penulis berharap hasil penelitian ini dapat bermanfaat bagi dua aspek yaitu aspek teoritis dan aspek praktis.</w:t>
      </w:r>
    </w:p>
    <w:p w:rsidR="0085096E" w:rsidRDefault="0085096E" w:rsidP="002C4527">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Kegunaan Teoritis</w:t>
      </w:r>
    </w:p>
    <w:p w:rsidR="00A22565" w:rsidRDefault="0085096E" w:rsidP="0085096E">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Hasil dari penelitian ini diharapkan dapat memberikan kontribusi yang bermanfaat bagi kajian perbankan konvensional, sebagai perkembangan ilmu terutama yang berkaitan dengan pengaruh Giro Wajib Minimum (GWM) dan </w:t>
      </w:r>
      <w:r w:rsidRPr="0085096E">
        <w:rPr>
          <w:rFonts w:ascii="Times New Roman" w:hAnsi="Times New Roman" w:cs="Times New Roman"/>
          <w:i/>
          <w:sz w:val="24"/>
          <w:szCs w:val="24"/>
        </w:rPr>
        <w:t>Loan to Deposit Ratio</w:t>
      </w:r>
      <w:r>
        <w:rPr>
          <w:rFonts w:ascii="Times New Roman" w:hAnsi="Times New Roman" w:cs="Times New Roman"/>
          <w:sz w:val="24"/>
          <w:szCs w:val="24"/>
        </w:rPr>
        <w:t xml:space="preserve"> (LDR) terhadap </w:t>
      </w:r>
      <w:r w:rsidRPr="0085096E">
        <w:rPr>
          <w:rFonts w:ascii="Times New Roman" w:hAnsi="Times New Roman" w:cs="Times New Roman"/>
          <w:i/>
          <w:sz w:val="24"/>
          <w:szCs w:val="24"/>
        </w:rPr>
        <w:t xml:space="preserve">Return </w:t>
      </w:r>
      <w:proofErr w:type="gramStart"/>
      <w:r w:rsidRPr="0085096E">
        <w:rPr>
          <w:rFonts w:ascii="Times New Roman" w:hAnsi="Times New Roman" w:cs="Times New Roman"/>
          <w:i/>
          <w:sz w:val="24"/>
          <w:szCs w:val="24"/>
        </w:rPr>
        <w:t>On</w:t>
      </w:r>
      <w:proofErr w:type="gramEnd"/>
      <w:r w:rsidRPr="0085096E">
        <w:rPr>
          <w:rFonts w:ascii="Times New Roman" w:hAnsi="Times New Roman" w:cs="Times New Roman"/>
          <w:i/>
          <w:sz w:val="24"/>
          <w:szCs w:val="24"/>
        </w:rPr>
        <w:t xml:space="preserve"> Assets</w:t>
      </w:r>
      <w:r>
        <w:rPr>
          <w:rFonts w:ascii="Times New Roman" w:hAnsi="Times New Roman" w:cs="Times New Roman"/>
          <w:sz w:val="24"/>
          <w:szCs w:val="24"/>
        </w:rPr>
        <w:t xml:space="preserve"> (ROA).</w:t>
      </w:r>
    </w:p>
    <w:p w:rsidR="0085096E" w:rsidRDefault="0085096E" w:rsidP="002C4527">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Kegunaan Praktis</w:t>
      </w:r>
    </w:p>
    <w:p w:rsidR="0085096E" w:rsidRDefault="0085096E" w:rsidP="002C4527">
      <w:pPr>
        <w:pStyle w:val="ListParagraph"/>
        <w:numPr>
          <w:ilvl w:val="0"/>
          <w:numId w:val="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Bagi Penulis</w:t>
      </w:r>
    </w:p>
    <w:p w:rsidR="0085096E" w:rsidRDefault="0085096E" w:rsidP="0085096E">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 xml:space="preserve">Diharapkan dapat memberikan tambahan pengetahuan tentang pengaruh Giro Wajib Minimum (GWM) dan </w:t>
      </w:r>
      <w:r w:rsidRPr="009248A9">
        <w:rPr>
          <w:rFonts w:ascii="Times New Roman" w:hAnsi="Times New Roman" w:cs="Times New Roman"/>
          <w:i/>
          <w:sz w:val="24"/>
          <w:szCs w:val="24"/>
        </w:rPr>
        <w:t>Loan to Deposit Ratio</w:t>
      </w:r>
      <w:r>
        <w:rPr>
          <w:rFonts w:ascii="Times New Roman" w:hAnsi="Times New Roman" w:cs="Times New Roman"/>
          <w:sz w:val="24"/>
          <w:szCs w:val="24"/>
        </w:rPr>
        <w:t xml:space="preserve"> (LDR) terhadap </w:t>
      </w:r>
      <w:r w:rsidRPr="009248A9">
        <w:rPr>
          <w:rFonts w:ascii="Times New Roman" w:hAnsi="Times New Roman" w:cs="Times New Roman"/>
          <w:i/>
          <w:sz w:val="24"/>
          <w:szCs w:val="24"/>
        </w:rPr>
        <w:t>Return On Assets</w:t>
      </w:r>
      <w:r>
        <w:rPr>
          <w:rFonts w:ascii="Times New Roman" w:hAnsi="Times New Roman" w:cs="Times New Roman"/>
          <w:sz w:val="24"/>
          <w:szCs w:val="24"/>
        </w:rPr>
        <w:t xml:space="preserve"> (ROA) dan sebagai bahan </w:t>
      </w:r>
      <w:r w:rsidR="00340A70">
        <w:rPr>
          <w:rFonts w:ascii="Times New Roman" w:hAnsi="Times New Roman" w:cs="Times New Roman"/>
          <w:sz w:val="24"/>
          <w:szCs w:val="24"/>
        </w:rPr>
        <w:t>perbandingan antara teori dengan kenyataan yang terjadi di lapangan bagi objek penelitian.</w:t>
      </w:r>
    </w:p>
    <w:p w:rsidR="00340A70" w:rsidRDefault="00340A70" w:rsidP="002C4527">
      <w:pPr>
        <w:pStyle w:val="ListParagraph"/>
        <w:numPr>
          <w:ilvl w:val="0"/>
          <w:numId w:val="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Bagi Objek Penelitian</w:t>
      </w:r>
    </w:p>
    <w:p w:rsidR="009248A9" w:rsidRPr="0068240A" w:rsidRDefault="00340A70" w:rsidP="0068240A">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 xml:space="preserve">Diharapkan dapat menjadi sumbangan pemikiran bagi perusahaan agar menjadi lebih baik dimasa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datang.</w:t>
      </w:r>
    </w:p>
    <w:p w:rsidR="00340A70" w:rsidRDefault="00340A70" w:rsidP="002C4527">
      <w:pPr>
        <w:pStyle w:val="ListParagraph"/>
        <w:numPr>
          <w:ilvl w:val="0"/>
          <w:numId w:val="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Bagi Akademik</w:t>
      </w:r>
    </w:p>
    <w:p w:rsidR="00340A70" w:rsidRDefault="00340A70" w:rsidP="00340A70">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t>Diharapkan dapat menjadi referensi yang relevan untuk penelitian lainnya, dan menjadi sumber menambah pengetahuan dan wawasan bagi semua pihak.</w:t>
      </w:r>
    </w:p>
    <w:p w:rsidR="00340A70" w:rsidRDefault="00340A70" w:rsidP="002C4527">
      <w:pPr>
        <w:pStyle w:val="ListParagraph"/>
        <w:numPr>
          <w:ilvl w:val="0"/>
          <w:numId w:val="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Bagi Umum</w:t>
      </w:r>
    </w:p>
    <w:p w:rsidR="00103451" w:rsidRDefault="00340A70" w:rsidP="00B27FB9">
      <w:pPr>
        <w:pStyle w:val="ListParagraph"/>
        <w:spacing w:after="0" w:line="480" w:lineRule="auto"/>
        <w:ind w:left="1429"/>
        <w:jc w:val="both"/>
        <w:rPr>
          <w:rFonts w:ascii="Times New Roman" w:hAnsi="Times New Roman" w:cs="Times New Roman"/>
          <w:sz w:val="24"/>
          <w:szCs w:val="24"/>
        </w:rPr>
      </w:pPr>
      <w:r>
        <w:rPr>
          <w:rFonts w:ascii="Times New Roman" w:hAnsi="Times New Roman" w:cs="Times New Roman"/>
          <w:sz w:val="24"/>
          <w:szCs w:val="24"/>
        </w:rPr>
        <w:lastRenderedPageBreak/>
        <w:t>Diharapkan dapat menjadi bahan masukan dan inspirasi untuk mengembangkan penelitian yang lebih luas dan menda</w:t>
      </w:r>
      <w:r w:rsidR="00B27FB9">
        <w:rPr>
          <w:rFonts w:ascii="Times New Roman" w:hAnsi="Times New Roman" w:cs="Times New Roman"/>
          <w:sz w:val="24"/>
          <w:szCs w:val="24"/>
        </w:rPr>
        <w:t>lam mengenai masalah perbankan.</w:t>
      </w:r>
    </w:p>
    <w:p w:rsidR="00B27FB9" w:rsidRPr="00B27FB9" w:rsidRDefault="00B27FB9" w:rsidP="00B27FB9">
      <w:pPr>
        <w:pStyle w:val="ListParagraph"/>
        <w:spacing w:after="0" w:line="480" w:lineRule="auto"/>
        <w:ind w:left="1429"/>
        <w:jc w:val="both"/>
        <w:rPr>
          <w:rFonts w:ascii="Times New Roman" w:hAnsi="Times New Roman" w:cs="Times New Roman"/>
          <w:sz w:val="24"/>
          <w:szCs w:val="24"/>
        </w:rPr>
      </w:pPr>
    </w:p>
    <w:p w:rsidR="009233B5" w:rsidRPr="0009385A" w:rsidRDefault="009233B5" w:rsidP="002C4527">
      <w:pPr>
        <w:pStyle w:val="ListParagraph"/>
        <w:numPr>
          <w:ilvl w:val="1"/>
          <w:numId w:val="4"/>
        </w:numPr>
        <w:tabs>
          <w:tab w:val="left" w:pos="720"/>
        </w:tabs>
        <w:autoSpaceDE w:val="0"/>
        <w:autoSpaceDN w:val="0"/>
        <w:adjustRightInd w:val="0"/>
        <w:spacing w:after="0" w:line="480" w:lineRule="auto"/>
        <w:ind w:left="0" w:firstLine="0"/>
        <w:jc w:val="both"/>
        <w:rPr>
          <w:rFonts w:ascii="Times New Roman" w:eastAsia="TimesNewRoman" w:hAnsi="Times New Roman" w:cs="Times New Roman"/>
          <w:b/>
          <w:sz w:val="24"/>
          <w:szCs w:val="24"/>
        </w:rPr>
      </w:pPr>
      <w:r w:rsidRPr="0009385A">
        <w:rPr>
          <w:rFonts w:ascii="Times New Roman" w:eastAsia="TimesNewRoman" w:hAnsi="Times New Roman" w:cs="Times New Roman"/>
          <w:b/>
          <w:sz w:val="24"/>
          <w:szCs w:val="24"/>
        </w:rPr>
        <w:t>Lokasi dan Waktu Penelitian</w:t>
      </w:r>
    </w:p>
    <w:p w:rsidR="001971E1" w:rsidRPr="00BA2EF6" w:rsidRDefault="009233B5" w:rsidP="004A4377">
      <w:pPr>
        <w:spacing w:after="0" w:line="480" w:lineRule="auto"/>
        <w:jc w:val="both"/>
        <w:rPr>
          <w:rFonts w:ascii="Times New Roman" w:hAnsi="Times New Roman" w:cs="Times New Roman"/>
          <w:sz w:val="24"/>
          <w:szCs w:val="24"/>
        </w:rPr>
      </w:pPr>
      <w:r w:rsidRPr="0009385A">
        <w:rPr>
          <w:rFonts w:ascii="Times New Roman" w:eastAsia="TimesNewRoman" w:hAnsi="Times New Roman" w:cs="Times New Roman"/>
          <w:b/>
          <w:sz w:val="24"/>
          <w:szCs w:val="24"/>
        </w:rPr>
        <w:tab/>
      </w:r>
      <w:r w:rsidRPr="0009385A">
        <w:rPr>
          <w:rFonts w:ascii="Times New Roman" w:hAnsi="Times New Roman" w:cs="Times New Roman"/>
          <w:sz w:val="24"/>
          <w:szCs w:val="24"/>
        </w:rPr>
        <w:t>Objek Penelitian ini dilakukan pada PT. Bank Mandiri (Persero)</w:t>
      </w:r>
      <w:r w:rsidR="0042661A">
        <w:rPr>
          <w:rFonts w:ascii="Times New Roman" w:hAnsi="Times New Roman" w:cs="Times New Roman"/>
          <w:sz w:val="24"/>
          <w:szCs w:val="24"/>
        </w:rPr>
        <w:t xml:space="preserve"> </w:t>
      </w:r>
      <w:r w:rsidRPr="0009385A">
        <w:rPr>
          <w:rFonts w:ascii="Times New Roman" w:hAnsi="Times New Roman" w:cs="Times New Roman"/>
          <w:sz w:val="24"/>
          <w:szCs w:val="24"/>
        </w:rPr>
        <w:t xml:space="preserve">Tbk, Sedangkan waktu penelitian terhitung dari Februari 2015 sampai dengan bulan </w:t>
      </w:r>
      <w:r w:rsidR="006A6AE0" w:rsidRPr="0009385A">
        <w:rPr>
          <w:rFonts w:ascii="Times New Roman" w:hAnsi="Times New Roman" w:cs="Times New Roman"/>
          <w:sz w:val="24"/>
          <w:szCs w:val="24"/>
        </w:rPr>
        <w:t xml:space="preserve">Mei </w:t>
      </w:r>
      <w:r w:rsidRPr="0009385A">
        <w:rPr>
          <w:rFonts w:ascii="Times New Roman" w:hAnsi="Times New Roman" w:cs="Times New Roman"/>
          <w:sz w:val="24"/>
          <w:szCs w:val="24"/>
        </w:rPr>
        <w:t xml:space="preserve">2015. </w:t>
      </w:r>
      <w:proofErr w:type="gramStart"/>
      <w:r w:rsidRPr="0009385A">
        <w:rPr>
          <w:rFonts w:ascii="Times New Roman" w:hAnsi="Times New Roman" w:cs="Times New Roman"/>
          <w:sz w:val="24"/>
          <w:szCs w:val="24"/>
        </w:rPr>
        <w:t>Dalam penelitian tersebut penulis melakukan pengumpulan informasi yang diperluka</w:t>
      </w:r>
      <w:r w:rsidR="006A6AE0" w:rsidRPr="0009385A">
        <w:rPr>
          <w:rFonts w:ascii="Times New Roman" w:hAnsi="Times New Roman" w:cs="Times New Roman"/>
          <w:sz w:val="24"/>
          <w:szCs w:val="24"/>
        </w:rPr>
        <w:t xml:space="preserve">n melalui </w:t>
      </w:r>
      <w:hyperlink r:id="rId9" w:history="1">
        <w:r w:rsidR="006A6AE0" w:rsidRPr="00EA0256">
          <w:rPr>
            <w:rStyle w:val="Hyperlink"/>
            <w:rFonts w:ascii="Times New Roman" w:hAnsi="Times New Roman" w:cs="Times New Roman"/>
            <w:color w:val="auto"/>
            <w:sz w:val="24"/>
            <w:szCs w:val="24"/>
            <w:u w:val="none"/>
          </w:rPr>
          <w:t>www.bankmandiri.co.id</w:t>
        </w:r>
      </w:hyperlink>
      <w:r w:rsidR="006A6AE0" w:rsidRPr="0009385A">
        <w:rPr>
          <w:rFonts w:ascii="Times New Roman" w:hAnsi="Times New Roman" w:cs="Times New Roman"/>
          <w:sz w:val="24"/>
          <w:szCs w:val="24"/>
        </w:rPr>
        <w:t xml:space="preserve"> </w:t>
      </w:r>
      <w:r w:rsidR="00B50182" w:rsidRPr="0009385A">
        <w:rPr>
          <w:rFonts w:ascii="Times New Roman" w:hAnsi="Times New Roman" w:cs="Times New Roman"/>
          <w:sz w:val="24"/>
          <w:szCs w:val="24"/>
        </w:rPr>
        <w:t>.</w:t>
      </w:r>
      <w:proofErr w:type="gramEnd"/>
      <w:r w:rsidR="001971E1">
        <w:rPr>
          <w:rFonts w:ascii="Times New Roman" w:hAnsi="Times New Roman" w:cs="Times New Roman"/>
          <w:b/>
          <w:sz w:val="24"/>
          <w:szCs w:val="24"/>
        </w:rPr>
        <w:t xml:space="preserve"> </w:t>
      </w:r>
    </w:p>
    <w:p w:rsidR="001971E1" w:rsidRDefault="001971E1" w:rsidP="0009385A">
      <w:pPr>
        <w:spacing w:after="0" w:line="480" w:lineRule="auto"/>
        <w:jc w:val="both"/>
        <w:rPr>
          <w:rFonts w:ascii="Times New Roman" w:hAnsi="Times New Roman" w:cs="Times New Roman"/>
          <w:sz w:val="24"/>
          <w:szCs w:val="24"/>
        </w:rPr>
      </w:pPr>
    </w:p>
    <w:p w:rsidR="001A1FB4" w:rsidRDefault="001A1FB4" w:rsidP="0009385A">
      <w:pPr>
        <w:spacing w:after="0" w:line="480" w:lineRule="auto"/>
        <w:jc w:val="both"/>
        <w:rPr>
          <w:rFonts w:ascii="Times New Roman" w:hAnsi="Times New Roman" w:cs="Times New Roman"/>
          <w:sz w:val="24"/>
          <w:szCs w:val="24"/>
        </w:rPr>
      </w:pPr>
    </w:p>
    <w:p w:rsidR="001A1FB4" w:rsidRDefault="001A1FB4" w:rsidP="0009385A">
      <w:pPr>
        <w:spacing w:after="0" w:line="480" w:lineRule="auto"/>
        <w:jc w:val="both"/>
        <w:rPr>
          <w:rFonts w:ascii="Times New Roman" w:hAnsi="Times New Roman" w:cs="Times New Roman"/>
          <w:sz w:val="24"/>
          <w:szCs w:val="24"/>
        </w:rPr>
      </w:pPr>
    </w:p>
    <w:p w:rsidR="001A1FB4" w:rsidRDefault="001A1FB4" w:rsidP="0009385A">
      <w:pPr>
        <w:spacing w:after="0" w:line="480" w:lineRule="auto"/>
        <w:jc w:val="both"/>
        <w:rPr>
          <w:rFonts w:ascii="Times New Roman" w:hAnsi="Times New Roman" w:cs="Times New Roman"/>
          <w:sz w:val="24"/>
          <w:szCs w:val="24"/>
        </w:rPr>
      </w:pPr>
    </w:p>
    <w:p w:rsidR="00230911" w:rsidRPr="004A4377" w:rsidRDefault="00230911" w:rsidP="004A4377">
      <w:pPr>
        <w:spacing w:after="0" w:line="480" w:lineRule="auto"/>
        <w:jc w:val="both"/>
        <w:rPr>
          <w:rFonts w:ascii="Times New Roman" w:hAnsi="Times New Roman" w:cs="Times New Roman"/>
          <w:color w:val="FF0000"/>
          <w:sz w:val="24"/>
          <w:szCs w:val="24"/>
        </w:rPr>
      </w:pPr>
    </w:p>
    <w:p w:rsidR="00FB7203" w:rsidRDefault="00FB7203" w:rsidP="00FB7203">
      <w:pPr>
        <w:spacing w:after="0" w:line="480" w:lineRule="auto"/>
        <w:jc w:val="both"/>
        <w:rPr>
          <w:rFonts w:ascii="Times New Roman" w:hAnsi="Times New Roman" w:cs="Times New Roman"/>
          <w:sz w:val="24"/>
          <w:szCs w:val="24"/>
        </w:rPr>
      </w:pPr>
    </w:p>
    <w:p w:rsidR="00FB7203" w:rsidRDefault="00FB7203" w:rsidP="00FB7203">
      <w:pPr>
        <w:spacing w:after="0" w:line="480" w:lineRule="auto"/>
        <w:jc w:val="both"/>
        <w:rPr>
          <w:rFonts w:ascii="Times New Roman" w:hAnsi="Times New Roman" w:cs="Times New Roman"/>
          <w:sz w:val="24"/>
          <w:szCs w:val="24"/>
        </w:rPr>
      </w:pPr>
    </w:p>
    <w:p w:rsidR="00A826F3" w:rsidRDefault="00A826F3" w:rsidP="00FB7203">
      <w:pPr>
        <w:spacing w:after="0" w:line="480" w:lineRule="auto"/>
        <w:jc w:val="both"/>
        <w:rPr>
          <w:rFonts w:ascii="Times New Roman" w:hAnsi="Times New Roman" w:cs="Times New Roman"/>
          <w:sz w:val="24"/>
          <w:szCs w:val="24"/>
        </w:rPr>
      </w:pPr>
    </w:p>
    <w:p w:rsidR="007C4085" w:rsidRDefault="007C4085" w:rsidP="00FB7203">
      <w:pPr>
        <w:spacing w:after="0" w:line="480" w:lineRule="auto"/>
        <w:jc w:val="both"/>
        <w:rPr>
          <w:rFonts w:ascii="Times New Roman" w:hAnsi="Times New Roman" w:cs="Times New Roman"/>
          <w:sz w:val="24"/>
          <w:szCs w:val="24"/>
        </w:rPr>
      </w:pPr>
    </w:p>
    <w:p w:rsidR="00720CCA" w:rsidRDefault="00720CCA" w:rsidP="00FB7203">
      <w:pPr>
        <w:spacing w:after="0" w:line="480" w:lineRule="auto"/>
        <w:jc w:val="both"/>
        <w:rPr>
          <w:rFonts w:ascii="Times New Roman" w:hAnsi="Times New Roman" w:cs="Times New Roman"/>
          <w:sz w:val="24"/>
          <w:szCs w:val="24"/>
        </w:rPr>
      </w:pPr>
    </w:p>
    <w:p w:rsidR="00720CCA" w:rsidRDefault="00720CCA" w:rsidP="00FB7203">
      <w:pPr>
        <w:spacing w:after="0" w:line="480" w:lineRule="auto"/>
        <w:jc w:val="both"/>
        <w:rPr>
          <w:rFonts w:ascii="Times New Roman" w:hAnsi="Times New Roman" w:cs="Times New Roman"/>
          <w:sz w:val="24"/>
          <w:szCs w:val="24"/>
        </w:rPr>
      </w:pPr>
    </w:p>
    <w:sectPr w:rsidR="00720CCA" w:rsidSect="0009385A">
      <w:headerReference w:type="even" r:id="rId10"/>
      <w:headerReference w:type="default" r:id="rId11"/>
      <w:footerReference w:type="even" r:id="rId12"/>
      <w:footerReference w:type="default" r:id="rId13"/>
      <w:headerReference w:type="first" r:id="rId14"/>
      <w:footerReference w:type="first" r:id="rId15"/>
      <w:pgSz w:w="12240" w:h="15840"/>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70B" w:rsidRDefault="00DE070B" w:rsidP="00EA0256">
      <w:pPr>
        <w:spacing w:after="0" w:line="240" w:lineRule="auto"/>
      </w:pPr>
      <w:r>
        <w:separator/>
      </w:r>
    </w:p>
  </w:endnote>
  <w:endnote w:type="continuationSeparator" w:id="0">
    <w:p w:rsidR="00DE070B" w:rsidRDefault="00DE070B" w:rsidP="00EA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15" w:rsidRDefault="006871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606383"/>
      <w:docPartObj>
        <w:docPartGallery w:val="Page Numbers (Bottom of Page)"/>
        <w:docPartUnique/>
      </w:docPartObj>
    </w:sdtPr>
    <w:sdtEndPr>
      <w:rPr>
        <w:noProof/>
      </w:rPr>
    </w:sdtEndPr>
    <w:sdtContent>
      <w:p w:rsidR="00687115" w:rsidRDefault="00687115">
        <w:pPr>
          <w:pStyle w:val="Footer"/>
          <w:jc w:val="right"/>
        </w:pPr>
        <w:r>
          <w:fldChar w:fldCharType="begin"/>
        </w:r>
        <w:r>
          <w:instrText xml:space="preserve"> PAGE   \* MERGEFORMAT </w:instrText>
        </w:r>
        <w:r>
          <w:fldChar w:fldCharType="separate"/>
        </w:r>
        <w:r w:rsidR="004A4377">
          <w:rPr>
            <w:noProof/>
          </w:rPr>
          <w:t>9</w:t>
        </w:r>
        <w:r>
          <w:rPr>
            <w:noProof/>
          </w:rPr>
          <w:fldChar w:fldCharType="end"/>
        </w:r>
      </w:p>
    </w:sdtContent>
  </w:sdt>
  <w:p w:rsidR="00687115" w:rsidRDefault="006871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15" w:rsidRDefault="006871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70B" w:rsidRDefault="00DE070B" w:rsidP="00EA0256">
      <w:pPr>
        <w:spacing w:after="0" w:line="240" w:lineRule="auto"/>
      </w:pPr>
      <w:r>
        <w:separator/>
      </w:r>
    </w:p>
  </w:footnote>
  <w:footnote w:type="continuationSeparator" w:id="0">
    <w:p w:rsidR="00DE070B" w:rsidRDefault="00DE070B" w:rsidP="00EA0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15" w:rsidRDefault="0068711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777706"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15" w:rsidRDefault="0068711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777707"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15" w:rsidRDefault="0068711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777705"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6042"/>
    <w:multiLevelType w:val="hybridMultilevel"/>
    <w:tmpl w:val="FF10A0E0"/>
    <w:lvl w:ilvl="0" w:tplc="2DF6B56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022A23F4"/>
    <w:multiLevelType w:val="hybridMultilevel"/>
    <w:tmpl w:val="7548B832"/>
    <w:lvl w:ilvl="0" w:tplc="D6F2B36E">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016F1F"/>
    <w:multiLevelType w:val="hybridMultilevel"/>
    <w:tmpl w:val="A9603D2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8C04E27"/>
    <w:multiLevelType w:val="multilevel"/>
    <w:tmpl w:val="2E2CAC1C"/>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B58662E"/>
    <w:multiLevelType w:val="hybridMultilevel"/>
    <w:tmpl w:val="EB0EFF0E"/>
    <w:lvl w:ilvl="0" w:tplc="3F169390">
      <w:start w:val="1"/>
      <w:numFmt w:val="lowerLetter"/>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820229"/>
    <w:multiLevelType w:val="hybridMultilevel"/>
    <w:tmpl w:val="A68A9480"/>
    <w:lvl w:ilvl="0" w:tplc="B33A356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0CF307F5"/>
    <w:multiLevelType w:val="hybridMultilevel"/>
    <w:tmpl w:val="D5780FAA"/>
    <w:lvl w:ilvl="0" w:tplc="BC685E3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E6F5E96"/>
    <w:multiLevelType w:val="multilevel"/>
    <w:tmpl w:val="DE6A2C74"/>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33041F1"/>
    <w:multiLevelType w:val="hybridMultilevel"/>
    <w:tmpl w:val="C4383A60"/>
    <w:lvl w:ilvl="0" w:tplc="E618B5A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04B56"/>
    <w:multiLevelType w:val="multilevel"/>
    <w:tmpl w:val="BAA023D6"/>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3E84F60"/>
    <w:multiLevelType w:val="hybridMultilevel"/>
    <w:tmpl w:val="B224B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102B6"/>
    <w:multiLevelType w:val="hybridMultilevel"/>
    <w:tmpl w:val="A9603D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6BA2138"/>
    <w:multiLevelType w:val="hybridMultilevel"/>
    <w:tmpl w:val="BD723E84"/>
    <w:lvl w:ilvl="0" w:tplc="94C6DD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7AC6027"/>
    <w:multiLevelType w:val="multilevel"/>
    <w:tmpl w:val="92E839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1809494B"/>
    <w:multiLevelType w:val="hybridMultilevel"/>
    <w:tmpl w:val="547CA816"/>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nsid w:val="18CC7775"/>
    <w:multiLevelType w:val="hybridMultilevel"/>
    <w:tmpl w:val="3DC64594"/>
    <w:lvl w:ilvl="0" w:tplc="7B3E633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19103514"/>
    <w:multiLevelType w:val="hybridMultilevel"/>
    <w:tmpl w:val="DB583B1C"/>
    <w:lvl w:ilvl="0" w:tplc="7A12937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C1E6B10"/>
    <w:multiLevelType w:val="hybridMultilevel"/>
    <w:tmpl w:val="FF086EDA"/>
    <w:lvl w:ilvl="0" w:tplc="3A82FA16">
      <w:start w:val="1"/>
      <w:numFmt w:val="decimal"/>
      <w:lvlText w:val="%1."/>
      <w:lvlJc w:val="left"/>
      <w:pPr>
        <w:ind w:left="720" w:hanging="360"/>
      </w:pPr>
      <w:rPr>
        <w:rFonts w:ascii="Times New Roman" w:eastAsiaTheme="minorHAnsi" w:hAnsi="Times New Roman" w:cs="Times New Roman"/>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1C536184"/>
    <w:multiLevelType w:val="hybridMultilevel"/>
    <w:tmpl w:val="126ABB3A"/>
    <w:lvl w:ilvl="0" w:tplc="9DA2DA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1FA66D5C"/>
    <w:multiLevelType w:val="multilevel"/>
    <w:tmpl w:val="EEA4C416"/>
    <w:lvl w:ilvl="0">
      <w:start w:val="1"/>
      <w:numFmt w:val="decimal"/>
      <w:lvlText w:val="%1."/>
      <w:lvlJc w:val="left"/>
      <w:pPr>
        <w:ind w:left="720" w:hanging="360"/>
      </w:pPr>
      <w:rPr>
        <w:rFonts w:hint="default"/>
      </w:rPr>
    </w:lvl>
    <w:lvl w:ilvl="1">
      <w:start w:val="2"/>
      <w:numFmt w:val="decimal"/>
      <w:isLgl/>
      <w:lvlText w:val="%1.%2"/>
      <w:lvlJc w:val="left"/>
      <w:pPr>
        <w:ind w:left="126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20756216"/>
    <w:multiLevelType w:val="hybridMultilevel"/>
    <w:tmpl w:val="AD982F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09F3710"/>
    <w:multiLevelType w:val="hybridMultilevel"/>
    <w:tmpl w:val="A9D86ABE"/>
    <w:lvl w:ilvl="0" w:tplc="A25C4A3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2">
    <w:nsid w:val="21875F22"/>
    <w:multiLevelType w:val="hybridMultilevel"/>
    <w:tmpl w:val="5D68F450"/>
    <w:lvl w:ilvl="0" w:tplc="518A6A54">
      <w:start w:val="1"/>
      <w:numFmt w:val="decimal"/>
      <w:lvlText w:val="%1)"/>
      <w:lvlJc w:val="left"/>
      <w:pPr>
        <w:ind w:left="1494" w:hanging="360"/>
      </w:pPr>
      <w:rPr>
        <w:rFonts w:ascii="Times New Roman" w:eastAsia="Times New Roman" w:hAnsi="Times New Roman" w:cs="Times New Roman"/>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3">
    <w:nsid w:val="22000EED"/>
    <w:multiLevelType w:val="hybridMultilevel"/>
    <w:tmpl w:val="8AB2583A"/>
    <w:lvl w:ilvl="0" w:tplc="A522809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23A93BFC"/>
    <w:multiLevelType w:val="hybridMultilevel"/>
    <w:tmpl w:val="A9D86ABE"/>
    <w:lvl w:ilvl="0" w:tplc="A25C4A3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
    <w:nsid w:val="244E7D55"/>
    <w:multiLevelType w:val="hybridMultilevel"/>
    <w:tmpl w:val="F0E2C1A4"/>
    <w:lvl w:ilvl="0" w:tplc="0421000F">
      <w:start w:val="1"/>
      <w:numFmt w:val="decimal"/>
      <w:lvlText w:val="%1."/>
      <w:lvlJc w:val="left"/>
      <w:pPr>
        <w:ind w:left="789" w:hanging="360"/>
      </w:pPr>
    </w:lvl>
    <w:lvl w:ilvl="1" w:tplc="04210019" w:tentative="1">
      <w:start w:val="1"/>
      <w:numFmt w:val="lowerLetter"/>
      <w:lvlText w:val="%2."/>
      <w:lvlJc w:val="left"/>
      <w:pPr>
        <w:ind w:left="1509" w:hanging="360"/>
      </w:pPr>
    </w:lvl>
    <w:lvl w:ilvl="2" w:tplc="0421001B" w:tentative="1">
      <w:start w:val="1"/>
      <w:numFmt w:val="lowerRoman"/>
      <w:lvlText w:val="%3."/>
      <w:lvlJc w:val="right"/>
      <w:pPr>
        <w:ind w:left="2229" w:hanging="180"/>
      </w:pPr>
    </w:lvl>
    <w:lvl w:ilvl="3" w:tplc="0421000F" w:tentative="1">
      <w:start w:val="1"/>
      <w:numFmt w:val="decimal"/>
      <w:lvlText w:val="%4."/>
      <w:lvlJc w:val="left"/>
      <w:pPr>
        <w:ind w:left="2949" w:hanging="360"/>
      </w:pPr>
    </w:lvl>
    <w:lvl w:ilvl="4" w:tplc="04210019" w:tentative="1">
      <w:start w:val="1"/>
      <w:numFmt w:val="lowerLetter"/>
      <w:lvlText w:val="%5."/>
      <w:lvlJc w:val="left"/>
      <w:pPr>
        <w:ind w:left="3669" w:hanging="360"/>
      </w:pPr>
    </w:lvl>
    <w:lvl w:ilvl="5" w:tplc="0421001B" w:tentative="1">
      <w:start w:val="1"/>
      <w:numFmt w:val="lowerRoman"/>
      <w:lvlText w:val="%6."/>
      <w:lvlJc w:val="right"/>
      <w:pPr>
        <w:ind w:left="4389" w:hanging="180"/>
      </w:pPr>
    </w:lvl>
    <w:lvl w:ilvl="6" w:tplc="0421000F" w:tentative="1">
      <w:start w:val="1"/>
      <w:numFmt w:val="decimal"/>
      <w:lvlText w:val="%7."/>
      <w:lvlJc w:val="left"/>
      <w:pPr>
        <w:ind w:left="5109" w:hanging="360"/>
      </w:pPr>
    </w:lvl>
    <w:lvl w:ilvl="7" w:tplc="04210019" w:tentative="1">
      <w:start w:val="1"/>
      <w:numFmt w:val="lowerLetter"/>
      <w:lvlText w:val="%8."/>
      <w:lvlJc w:val="left"/>
      <w:pPr>
        <w:ind w:left="5829" w:hanging="360"/>
      </w:pPr>
    </w:lvl>
    <w:lvl w:ilvl="8" w:tplc="0421001B" w:tentative="1">
      <w:start w:val="1"/>
      <w:numFmt w:val="lowerRoman"/>
      <w:lvlText w:val="%9."/>
      <w:lvlJc w:val="right"/>
      <w:pPr>
        <w:ind w:left="6549" w:hanging="180"/>
      </w:pPr>
    </w:lvl>
  </w:abstractNum>
  <w:abstractNum w:abstractNumId="26">
    <w:nsid w:val="25E62FB4"/>
    <w:multiLevelType w:val="hybridMultilevel"/>
    <w:tmpl w:val="FAA895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261E169E"/>
    <w:multiLevelType w:val="hybridMultilevel"/>
    <w:tmpl w:val="444C6BA4"/>
    <w:lvl w:ilvl="0" w:tplc="266091D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299F6A94"/>
    <w:multiLevelType w:val="hybridMultilevel"/>
    <w:tmpl w:val="9B28E2DC"/>
    <w:lvl w:ilvl="0" w:tplc="47BEA32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9">
    <w:nsid w:val="2A9F49E7"/>
    <w:multiLevelType w:val="hybridMultilevel"/>
    <w:tmpl w:val="93C4447E"/>
    <w:lvl w:ilvl="0" w:tplc="C8887E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2C6022BE"/>
    <w:multiLevelType w:val="hybridMultilevel"/>
    <w:tmpl w:val="65B2DE02"/>
    <w:lvl w:ilvl="0" w:tplc="F0A6B66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2D2D6016"/>
    <w:multiLevelType w:val="hybridMultilevel"/>
    <w:tmpl w:val="F03A7B00"/>
    <w:lvl w:ilvl="0" w:tplc="26EECA7E">
      <w:start w:val="1"/>
      <w:numFmt w:val="decimal"/>
      <w:lvlText w:val="%1)"/>
      <w:lvlJc w:val="left"/>
      <w:pPr>
        <w:ind w:left="630" w:hanging="360"/>
      </w:pPr>
      <w:rPr>
        <w:rFonts w:ascii="Times New Roman" w:eastAsiaTheme="minorHAnsi" w:hAnsi="Times New Roman" w:cs="Times New Roman"/>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nsid w:val="2DD74C05"/>
    <w:multiLevelType w:val="hybridMultilevel"/>
    <w:tmpl w:val="0CECF7B2"/>
    <w:lvl w:ilvl="0" w:tplc="F79E2D98">
      <w:start w:val="1"/>
      <w:numFmt w:val="decimal"/>
      <w:lvlText w:val="(%1)"/>
      <w:lvlJc w:val="left"/>
      <w:pPr>
        <w:ind w:left="1494" w:hanging="360"/>
      </w:pPr>
      <w:rPr>
        <w:rFonts w:ascii="Times New Roman" w:eastAsiaTheme="minorHAnsi" w:hAnsi="Times New Roman" w:cs="Times New Roman"/>
      </w:rPr>
    </w:lvl>
    <w:lvl w:ilvl="1" w:tplc="04210003" w:tentative="1">
      <w:start w:val="1"/>
      <w:numFmt w:val="bullet"/>
      <w:lvlText w:val="o"/>
      <w:lvlJc w:val="left"/>
      <w:pPr>
        <w:ind w:left="2214" w:hanging="360"/>
      </w:pPr>
      <w:rPr>
        <w:rFonts w:ascii="Courier New" w:hAnsi="Courier New" w:cs="Courier New" w:hint="default"/>
      </w:rPr>
    </w:lvl>
    <w:lvl w:ilvl="2" w:tplc="04210005" w:tentative="1">
      <w:start w:val="1"/>
      <w:numFmt w:val="bullet"/>
      <w:lvlText w:val=""/>
      <w:lvlJc w:val="left"/>
      <w:pPr>
        <w:ind w:left="2934" w:hanging="360"/>
      </w:pPr>
      <w:rPr>
        <w:rFonts w:ascii="Wingdings" w:hAnsi="Wingdings" w:hint="default"/>
      </w:rPr>
    </w:lvl>
    <w:lvl w:ilvl="3" w:tplc="04210001" w:tentative="1">
      <w:start w:val="1"/>
      <w:numFmt w:val="bullet"/>
      <w:lvlText w:val=""/>
      <w:lvlJc w:val="left"/>
      <w:pPr>
        <w:ind w:left="3654" w:hanging="360"/>
      </w:pPr>
      <w:rPr>
        <w:rFonts w:ascii="Symbol" w:hAnsi="Symbol" w:hint="default"/>
      </w:rPr>
    </w:lvl>
    <w:lvl w:ilvl="4" w:tplc="04210003" w:tentative="1">
      <w:start w:val="1"/>
      <w:numFmt w:val="bullet"/>
      <w:lvlText w:val="o"/>
      <w:lvlJc w:val="left"/>
      <w:pPr>
        <w:ind w:left="4374" w:hanging="360"/>
      </w:pPr>
      <w:rPr>
        <w:rFonts w:ascii="Courier New" w:hAnsi="Courier New" w:cs="Courier New" w:hint="default"/>
      </w:rPr>
    </w:lvl>
    <w:lvl w:ilvl="5" w:tplc="04210005" w:tentative="1">
      <w:start w:val="1"/>
      <w:numFmt w:val="bullet"/>
      <w:lvlText w:val=""/>
      <w:lvlJc w:val="left"/>
      <w:pPr>
        <w:ind w:left="5094" w:hanging="360"/>
      </w:pPr>
      <w:rPr>
        <w:rFonts w:ascii="Wingdings" w:hAnsi="Wingdings" w:hint="default"/>
      </w:rPr>
    </w:lvl>
    <w:lvl w:ilvl="6" w:tplc="04210001" w:tentative="1">
      <w:start w:val="1"/>
      <w:numFmt w:val="bullet"/>
      <w:lvlText w:val=""/>
      <w:lvlJc w:val="left"/>
      <w:pPr>
        <w:ind w:left="5814" w:hanging="360"/>
      </w:pPr>
      <w:rPr>
        <w:rFonts w:ascii="Symbol" w:hAnsi="Symbol" w:hint="default"/>
      </w:rPr>
    </w:lvl>
    <w:lvl w:ilvl="7" w:tplc="04210003" w:tentative="1">
      <w:start w:val="1"/>
      <w:numFmt w:val="bullet"/>
      <w:lvlText w:val="o"/>
      <w:lvlJc w:val="left"/>
      <w:pPr>
        <w:ind w:left="6534" w:hanging="360"/>
      </w:pPr>
      <w:rPr>
        <w:rFonts w:ascii="Courier New" w:hAnsi="Courier New" w:cs="Courier New" w:hint="default"/>
      </w:rPr>
    </w:lvl>
    <w:lvl w:ilvl="8" w:tplc="04210005" w:tentative="1">
      <w:start w:val="1"/>
      <w:numFmt w:val="bullet"/>
      <w:lvlText w:val=""/>
      <w:lvlJc w:val="left"/>
      <w:pPr>
        <w:ind w:left="7254" w:hanging="360"/>
      </w:pPr>
      <w:rPr>
        <w:rFonts w:ascii="Wingdings" w:hAnsi="Wingdings" w:hint="default"/>
      </w:rPr>
    </w:lvl>
  </w:abstractNum>
  <w:abstractNum w:abstractNumId="33">
    <w:nsid w:val="30C65CC1"/>
    <w:multiLevelType w:val="hybridMultilevel"/>
    <w:tmpl w:val="238AC978"/>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18A275B"/>
    <w:multiLevelType w:val="hybridMultilevel"/>
    <w:tmpl w:val="4CFA8D6C"/>
    <w:lvl w:ilvl="0" w:tplc="10D63EFA">
      <w:start w:val="1"/>
      <w:numFmt w:val="decimal"/>
      <w:lvlText w:val="(%1)"/>
      <w:lvlJc w:val="left"/>
      <w:pPr>
        <w:ind w:left="1713" w:hanging="360"/>
      </w:pPr>
      <w:rPr>
        <w:rFonts w:ascii="Times New Roman" w:eastAsiaTheme="minorHAnsi" w:hAnsi="Times New Roman" w:cs="Times New Roman"/>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35">
    <w:nsid w:val="342C3CC2"/>
    <w:multiLevelType w:val="multilevel"/>
    <w:tmpl w:val="FF4468A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34491FB9"/>
    <w:multiLevelType w:val="multilevel"/>
    <w:tmpl w:val="AD169C68"/>
    <w:lvl w:ilvl="0">
      <w:start w:val="1"/>
      <w:numFmt w:val="decimal"/>
      <w:lvlText w:val="%1."/>
      <w:lvlJc w:val="left"/>
      <w:pPr>
        <w:ind w:left="1080" w:hanging="360"/>
      </w:pPr>
      <w:rPr>
        <w:rFonts w:hint="default"/>
      </w:rPr>
    </w:lvl>
    <w:lvl w:ilvl="1">
      <w:start w:val="2"/>
      <w:numFmt w:val="decimal"/>
      <w:isLgl/>
      <w:lvlText w:val="%1.%2"/>
      <w:lvlJc w:val="left"/>
      <w:pPr>
        <w:ind w:left="1380" w:hanging="48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37">
    <w:nsid w:val="351B1172"/>
    <w:multiLevelType w:val="multilevel"/>
    <w:tmpl w:val="DA404A02"/>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365E0026"/>
    <w:multiLevelType w:val="hybridMultilevel"/>
    <w:tmpl w:val="6B46DA10"/>
    <w:lvl w:ilvl="0" w:tplc="53A8E1AA">
      <w:start w:val="1"/>
      <w:numFmt w:val="decimal"/>
      <w:lvlText w:val="(%1)"/>
      <w:lvlJc w:val="left"/>
      <w:pPr>
        <w:ind w:left="1637" w:hanging="360"/>
      </w:pPr>
      <w:rPr>
        <w:rFonts w:ascii="Times New Roman" w:eastAsiaTheme="minorHAnsi" w:hAnsi="Times New Roman" w:cs="Times New Roman"/>
      </w:rPr>
    </w:lvl>
    <w:lvl w:ilvl="1" w:tplc="04210003" w:tentative="1">
      <w:start w:val="1"/>
      <w:numFmt w:val="bullet"/>
      <w:lvlText w:val="o"/>
      <w:lvlJc w:val="left"/>
      <w:pPr>
        <w:ind w:left="2357" w:hanging="360"/>
      </w:pPr>
      <w:rPr>
        <w:rFonts w:ascii="Courier New" w:hAnsi="Courier New" w:cs="Courier New" w:hint="default"/>
      </w:rPr>
    </w:lvl>
    <w:lvl w:ilvl="2" w:tplc="04210005" w:tentative="1">
      <w:start w:val="1"/>
      <w:numFmt w:val="bullet"/>
      <w:lvlText w:val=""/>
      <w:lvlJc w:val="left"/>
      <w:pPr>
        <w:ind w:left="3077" w:hanging="360"/>
      </w:pPr>
      <w:rPr>
        <w:rFonts w:ascii="Wingdings" w:hAnsi="Wingdings" w:hint="default"/>
      </w:rPr>
    </w:lvl>
    <w:lvl w:ilvl="3" w:tplc="04210001" w:tentative="1">
      <w:start w:val="1"/>
      <w:numFmt w:val="bullet"/>
      <w:lvlText w:val=""/>
      <w:lvlJc w:val="left"/>
      <w:pPr>
        <w:ind w:left="3797" w:hanging="360"/>
      </w:pPr>
      <w:rPr>
        <w:rFonts w:ascii="Symbol" w:hAnsi="Symbol" w:hint="default"/>
      </w:rPr>
    </w:lvl>
    <w:lvl w:ilvl="4" w:tplc="04210003" w:tentative="1">
      <w:start w:val="1"/>
      <w:numFmt w:val="bullet"/>
      <w:lvlText w:val="o"/>
      <w:lvlJc w:val="left"/>
      <w:pPr>
        <w:ind w:left="4517" w:hanging="360"/>
      </w:pPr>
      <w:rPr>
        <w:rFonts w:ascii="Courier New" w:hAnsi="Courier New" w:cs="Courier New" w:hint="default"/>
      </w:rPr>
    </w:lvl>
    <w:lvl w:ilvl="5" w:tplc="04210005" w:tentative="1">
      <w:start w:val="1"/>
      <w:numFmt w:val="bullet"/>
      <w:lvlText w:val=""/>
      <w:lvlJc w:val="left"/>
      <w:pPr>
        <w:ind w:left="5237" w:hanging="360"/>
      </w:pPr>
      <w:rPr>
        <w:rFonts w:ascii="Wingdings" w:hAnsi="Wingdings" w:hint="default"/>
      </w:rPr>
    </w:lvl>
    <w:lvl w:ilvl="6" w:tplc="04210001" w:tentative="1">
      <w:start w:val="1"/>
      <w:numFmt w:val="bullet"/>
      <w:lvlText w:val=""/>
      <w:lvlJc w:val="left"/>
      <w:pPr>
        <w:ind w:left="5957" w:hanging="360"/>
      </w:pPr>
      <w:rPr>
        <w:rFonts w:ascii="Symbol" w:hAnsi="Symbol" w:hint="default"/>
      </w:rPr>
    </w:lvl>
    <w:lvl w:ilvl="7" w:tplc="04210003" w:tentative="1">
      <w:start w:val="1"/>
      <w:numFmt w:val="bullet"/>
      <w:lvlText w:val="o"/>
      <w:lvlJc w:val="left"/>
      <w:pPr>
        <w:ind w:left="6677" w:hanging="360"/>
      </w:pPr>
      <w:rPr>
        <w:rFonts w:ascii="Courier New" w:hAnsi="Courier New" w:cs="Courier New" w:hint="default"/>
      </w:rPr>
    </w:lvl>
    <w:lvl w:ilvl="8" w:tplc="04210005" w:tentative="1">
      <w:start w:val="1"/>
      <w:numFmt w:val="bullet"/>
      <w:lvlText w:val=""/>
      <w:lvlJc w:val="left"/>
      <w:pPr>
        <w:ind w:left="7397" w:hanging="360"/>
      </w:pPr>
      <w:rPr>
        <w:rFonts w:ascii="Wingdings" w:hAnsi="Wingdings" w:hint="default"/>
      </w:rPr>
    </w:lvl>
  </w:abstractNum>
  <w:abstractNum w:abstractNumId="39">
    <w:nsid w:val="38E036DE"/>
    <w:multiLevelType w:val="multilevel"/>
    <w:tmpl w:val="EEA4C416"/>
    <w:lvl w:ilvl="0">
      <w:start w:val="1"/>
      <w:numFmt w:val="decimal"/>
      <w:lvlText w:val="%1."/>
      <w:lvlJc w:val="left"/>
      <w:pPr>
        <w:ind w:left="720" w:hanging="360"/>
      </w:pPr>
      <w:rPr>
        <w:rFonts w:hint="default"/>
      </w:rPr>
    </w:lvl>
    <w:lvl w:ilvl="1">
      <w:start w:val="2"/>
      <w:numFmt w:val="decimal"/>
      <w:isLgl/>
      <w:lvlText w:val="%1.%2"/>
      <w:lvlJc w:val="left"/>
      <w:pPr>
        <w:ind w:left="126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nsid w:val="3AA20E4F"/>
    <w:multiLevelType w:val="hybridMultilevel"/>
    <w:tmpl w:val="91760650"/>
    <w:lvl w:ilvl="0" w:tplc="0922B4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nsid w:val="3AAF7C98"/>
    <w:multiLevelType w:val="hybridMultilevel"/>
    <w:tmpl w:val="63F40F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3D801C5D"/>
    <w:multiLevelType w:val="hybridMultilevel"/>
    <w:tmpl w:val="91784C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3F4755EC"/>
    <w:multiLevelType w:val="multilevel"/>
    <w:tmpl w:val="226CECE6"/>
    <w:lvl w:ilvl="0">
      <w:start w:val="2"/>
      <w:numFmt w:val="decimal"/>
      <w:lvlText w:val="%1"/>
      <w:lvlJc w:val="left"/>
      <w:pPr>
        <w:ind w:left="660" w:hanging="660"/>
      </w:pPr>
      <w:rPr>
        <w:rFonts w:hint="default"/>
      </w:rPr>
    </w:lvl>
    <w:lvl w:ilvl="1">
      <w:start w:val="1"/>
      <w:numFmt w:val="decimal"/>
      <w:lvlText w:val="%1.%2"/>
      <w:lvlJc w:val="left"/>
      <w:pPr>
        <w:ind w:left="1140" w:hanging="660"/>
      </w:pPr>
      <w:rPr>
        <w:rFonts w:hint="default"/>
      </w:rPr>
    </w:lvl>
    <w:lvl w:ilvl="2">
      <w:start w:val="4"/>
      <w:numFmt w:val="decimal"/>
      <w:lvlText w:val="%1.%2.%3"/>
      <w:lvlJc w:val="left"/>
      <w:pPr>
        <w:ind w:left="1680" w:hanging="720"/>
      </w:pPr>
      <w:rPr>
        <w:rFonts w:hint="default"/>
        <w:i w:val="0"/>
      </w:rPr>
    </w:lvl>
    <w:lvl w:ilvl="3">
      <w:start w:val="2"/>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4">
    <w:nsid w:val="42AC0D0A"/>
    <w:multiLevelType w:val="multilevel"/>
    <w:tmpl w:val="DF44B20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43777C82"/>
    <w:multiLevelType w:val="hybridMultilevel"/>
    <w:tmpl w:val="949A862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44082C24"/>
    <w:multiLevelType w:val="hybridMultilevel"/>
    <w:tmpl w:val="0DC22C5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566E9"/>
    <w:multiLevelType w:val="hybridMultilevel"/>
    <w:tmpl w:val="C0B694DC"/>
    <w:lvl w:ilvl="0" w:tplc="436E26E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800793"/>
    <w:multiLevelType w:val="hybridMultilevel"/>
    <w:tmpl w:val="F990C53A"/>
    <w:lvl w:ilvl="0" w:tplc="FF32ABDA">
      <w:start w:val="1"/>
      <w:numFmt w:val="decimal"/>
      <w:lvlText w:val="%1."/>
      <w:lvlJc w:val="left"/>
      <w:pPr>
        <w:ind w:left="1080" w:hanging="360"/>
      </w:pPr>
      <w:rPr>
        <w:rFonts w:ascii="Times New Roman" w:eastAsia="TimesNewRoman"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9">
    <w:nsid w:val="480F389E"/>
    <w:multiLevelType w:val="multilevel"/>
    <w:tmpl w:val="EEA4C416"/>
    <w:lvl w:ilvl="0">
      <w:start w:val="1"/>
      <w:numFmt w:val="decimal"/>
      <w:lvlText w:val="%1."/>
      <w:lvlJc w:val="left"/>
      <w:pPr>
        <w:ind w:left="720" w:hanging="360"/>
      </w:pPr>
      <w:rPr>
        <w:rFonts w:hint="default"/>
      </w:rPr>
    </w:lvl>
    <w:lvl w:ilvl="1">
      <w:start w:val="2"/>
      <w:numFmt w:val="decimal"/>
      <w:isLgl/>
      <w:lvlText w:val="%1.%2"/>
      <w:lvlJc w:val="left"/>
      <w:pPr>
        <w:ind w:left="126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0">
    <w:nsid w:val="49F04E38"/>
    <w:multiLevelType w:val="hybridMultilevel"/>
    <w:tmpl w:val="69927D5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FC1790"/>
    <w:multiLevelType w:val="hybridMultilevel"/>
    <w:tmpl w:val="86026C54"/>
    <w:lvl w:ilvl="0" w:tplc="8A3A6F76">
      <w:start w:val="1"/>
      <w:numFmt w:val="decimal"/>
      <w:lvlText w:val="%1."/>
      <w:lvlJc w:val="left"/>
      <w:pPr>
        <w:ind w:left="720" w:hanging="360"/>
      </w:pPr>
      <w:rPr>
        <w:rFonts w:eastAsiaTheme="minorHAnsi"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4F3B53D3"/>
    <w:multiLevelType w:val="hybridMultilevel"/>
    <w:tmpl w:val="D79633EC"/>
    <w:lvl w:ilvl="0" w:tplc="6CB86156">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nsid w:val="4FD67C3D"/>
    <w:multiLevelType w:val="multilevel"/>
    <w:tmpl w:val="BF163CE4"/>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4"/>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4">
    <w:nsid w:val="507C6FE3"/>
    <w:multiLevelType w:val="hybridMultilevel"/>
    <w:tmpl w:val="940CFCE2"/>
    <w:lvl w:ilvl="0" w:tplc="761A5D6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51711B5B"/>
    <w:multiLevelType w:val="multilevel"/>
    <w:tmpl w:val="5F942ABE"/>
    <w:lvl w:ilvl="0">
      <w:start w:val="2"/>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3"/>
      <w:numFmt w:val="decimal"/>
      <w:lvlText w:val="%1.%2.%3"/>
      <w:lvlJc w:val="left"/>
      <w:pPr>
        <w:ind w:left="960" w:hanging="720"/>
      </w:pPr>
      <w:rPr>
        <w:rFonts w:hint="default"/>
      </w:rPr>
    </w:lvl>
    <w:lvl w:ilvl="3">
      <w:start w:val="3"/>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6">
    <w:nsid w:val="51B011A7"/>
    <w:multiLevelType w:val="hybridMultilevel"/>
    <w:tmpl w:val="B9E04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1F27AB2"/>
    <w:multiLevelType w:val="hybridMultilevel"/>
    <w:tmpl w:val="A60E14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21958BC"/>
    <w:multiLevelType w:val="hybridMultilevel"/>
    <w:tmpl w:val="9D74E08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541024BC"/>
    <w:multiLevelType w:val="hybridMultilevel"/>
    <w:tmpl w:val="F2AEC5EC"/>
    <w:lvl w:ilvl="0" w:tplc="955A1178">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0">
    <w:nsid w:val="57EF3C3D"/>
    <w:multiLevelType w:val="multilevel"/>
    <w:tmpl w:val="4420DD0E"/>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1">
    <w:nsid w:val="59513C03"/>
    <w:multiLevelType w:val="hybridMultilevel"/>
    <w:tmpl w:val="BD4804BA"/>
    <w:lvl w:ilvl="0" w:tplc="E6D62D28">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2">
    <w:nsid w:val="598C0DE2"/>
    <w:multiLevelType w:val="hybridMultilevel"/>
    <w:tmpl w:val="E51C0F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A937771"/>
    <w:multiLevelType w:val="hybridMultilevel"/>
    <w:tmpl w:val="81B6B642"/>
    <w:lvl w:ilvl="0" w:tplc="B6AA11E8">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B1F779E"/>
    <w:multiLevelType w:val="multilevel"/>
    <w:tmpl w:val="6D6085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nsid w:val="5F446E7E"/>
    <w:multiLevelType w:val="hybridMultilevel"/>
    <w:tmpl w:val="096854A0"/>
    <w:lvl w:ilvl="0" w:tplc="D6FCF8E4">
      <w:start w:val="1"/>
      <w:numFmt w:val="decimal"/>
      <w:lvlText w:val="(%1)"/>
      <w:lvlJc w:val="left"/>
      <w:pPr>
        <w:ind w:left="1065" w:hanging="435"/>
      </w:pPr>
      <w:rPr>
        <w:rFonts w:ascii="Times New Roman" w:eastAsiaTheme="minorHAnsi"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6">
    <w:nsid w:val="600F6F6C"/>
    <w:multiLevelType w:val="hybridMultilevel"/>
    <w:tmpl w:val="604E07A2"/>
    <w:lvl w:ilvl="0" w:tplc="E36674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605F67FD"/>
    <w:multiLevelType w:val="hybridMultilevel"/>
    <w:tmpl w:val="4830C76A"/>
    <w:lvl w:ilvl="0" w:tplc="01CC5316">
      <w:start w:val="1"/>
      <w:numFmt w:val="decimal"/>
      <w:lvlText w:val="%1)"/>
      <w:lvlJc w:val="left"/>
      <w:pPr>
        <w:ind w:left="1713" w:hanging="360"/>
      </w:pPr>
      <w:rPr>
        <w:rFonts w:ascii="Times New Roman" w:eastAsiaTheme="minorHAnsi" w:hAnsi="Times New Roman" w:cstheme="minorBidi" w:hint="default"/>
        <w:i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68">
    <w:nsid w:val="60DC2603"/>
    <w:multiLevelType w:val="hybridMultilevel"/>
    <w:tmpl w:val="AFACC596"/>
    <w:lvl w:ilvl="0" w:tplc="B0C4FE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61B07A20"/>
    <w:multiLevelType w:val="hybridMultilevel"/>
    <w:tmpl w:val="1B04C6A0"/>
    <w:lvl w:ilvl="0" w:tplc="2C4A71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0">
    <w:nsid w:val="67BD1705"/>
    <w:multiLevelType w:val="multilevel"/>
    <w:tmpl w:val="8B84C3C0"/>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68945300"/>
    <w:multiLevelType w:val="hybridMultilevel"/>
    <w:tmpl w:val="61849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A7E3939"/>
    <w:multiLevelType w:val="hybridMultilevel"/>
    <w:tmpl w:val="AE86F5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nsid w:val="6B3057ED"/>
    <w:multiLevelType w:val="hybridMultilevel"/>
    <w:tmpl w:val="F934ECEA"/>
    <w:lvl w:ilvl="0" w:tplc="89D8CB38">
      <w:start w:val="1"/>
      <w:numFmt w:val="decimal"/>
      <w:lvlText w:val="%1)"/>
      <w:lvlJc w:val="left"/>
      <w:pPr>
        <w:ind w:left="2520" w:hanging="360"/>
      </w:pPr>
      <w:rPr>
        <w:rFonts w:ascii="Times New Roman" w:hAnsi="Times New Roman" w:cs="Times New Roman" w:hint="default"/>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4">
    <w:nsid w:val="6C497675"/>
    <w:multiLevelType w:val="hybridMultilevel"/>
    <w:tmpl w:val="7F96FDE0"/>
    <w:lvl w:ilvl="0" w:tplc="05CA503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5">
    <w:nsid w:val="6C6772AB"/>
    <w:multiLevelType w:val="hybridMultilevel"/>
    <w:tmpl w:val="01A8F12E"/>
    <w:lvl w:ilvl="0" w:tplc="015C86B4">
      <w:start w:val="1"/>
      <w:numFmt w:val="decimal"/>
      <w:lvlText w:val="%1)"/>
      <w:lvlJc w:val="left"/>
      <w:pPr>
        <w:ind w:left="720" w:hanging="360"/>
      </w:pPr>
      <w:rPr>
        <w:rFonts w:ascii="Times New Roman" w:eastAsiaTheme="minorHAnsi" w:hAnsi="Times New Roman" w:cs="Times New Roman" w:hint="default"/>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CCE6208"/>
    <w:multiLevelType w:val="hybridMultilevel"/>
    <w:tmpl w:val="3B18841C"/>
    <w:lvl w:ilvl="0" w:tplc="93407292">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D5E050F"/>
    <w:multiLevelType w:val="hybridMultilevel"/>
    <w:tmpl w:val="C3261A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29D4443"/>
    <w:multiLevelType w:val="hybridMultilevel"/>
    <w:tmpl w:val="EE8CFA9E"/>
    <w:lvl w:ilvl="0" w:tplc="1FDA33A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9">
    <w:nsid w:val="75627561"/>
    <w:multiLevelType w:val="hybridMultilevel"/>
    <w:tmpl w:val="464415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793408B5"/>
    <w:multiLevelType w:val="hybridMultilevel"/>
    <w:tmpl w:val="289892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9C1403A"/>
    <w:multiLevelType w:val="hybridMultilevel"/>
    <w:tmpl w:val="55EC90DA"/>
    <w:lvl w:ilvl="0" w:tplc="91F6183E">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
    <w:nsid w:val="7C1750DB"/>
    <w:multiLevelType w:val="hybridMultilevel"/>
    <w:tmpl w:val="8AF8E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56"/>
  </w:num>
  <w:num w:numId="3">
    <w:abstractNumId w:val="48"/>
  </w:num>
  <w:num w:numId="4">
    <w:abstractNumId w:val="9"/>
  </w:num>
  <w:num w:numId="5">
    <w:abstractNumId w:val="60"/>
  </w:num>
  <w:num w:numId="6">
    <w:abstractNumId w:val="53"/>
  </w:num>
  <w:num w:numId="7">
    <w:abstractNumId w:val="61"/>
  </w:num>
  <w:num w:numId="8">
    <w:abstractNumId w:val="34"/>
  </w:num>
  <w:num w:numId="9">
    <w:abstractNumId w:val="54"/>
  </w:num>
  <w:num w:numId="10">
    <w:abstractNumId w:val="27"/>
  </w:num>
  <w:num w:numId="11">
    <w:abstractNumId w:val="38"/>
  </w:num>
  <w:num w:numId="12">
    <w:abstractNumId w:val="32"/>
  </w:num>
  <w:num w:numId="13">
    <w:abstractNumId w:val="22"/>
  </w:num>
  <w:num w:numId="14">
    <w:abstractNumId w:val="67"/>
  </w:num>
  <w:num w:numId="15">
    <w:abstractNumId w:val="50"/>
  </w:num>
  <w:num w:numId="16">
    <w:abstractNumId w:val="68"/>
  </w:num>
  <w:num w:numId="17">
    <w:abstractNumId w:val="12"/>
  </w:num>
  <w:num w:numId="18">
    <w:abstractNumId w:val="40"/>
  </w:num>
  <w:num w:numId="19">
    <w:abstractNumId w:val="6"/>
  </w:num>
  <w:num w:numId="20">
    <w:abstractNumId w:val="64"/>
  </w:num>
  <w:num w:numId="21">
    <w:abstractNumId w:val="69"/>
  </w:num>
  <w:num w:numId="22">
    <w:abstractNumId w:val="55"/>
  </w:num>
  <w:num w:numId="23">
    <w:abstractNumId w:val="70"/>
  </w:num>
  <w:num w:numId="24">
    <w:abstractNumId w:val="10"/>
  </w:num>
  <w:num w:numId="25">
    <w:abstractNumId w:val="7"/>
  </w:num>
  <w:num w:numId="26">
    <w:abstractNumId w:val="43"/>
  </w:num>
  <w:num w:numId="27">
    <w:abstractNumId w:val="80"/>
  </w:num>
  <w:num w:numId="28">
    <w:abstractNumId w:val="42"/>
  </w:num>
  <w:num w:numId="29">
    <w:abstractNumId w:val="57"/>
  </w:num>
  <w:num w:numId="30">
    <w:abstractNumId w:val="31"/>
  </w:num>
  <w:num w:numId="31">
    <w:abstractNumId w:val="13"/>
  </w:num>
  <w:num w:numId="32">
    <w:abstractNumId w:val="76"/>
  </w:num>
  <w:num w:numId="33">
    <w:abstractNumId w:val="33"/>
  </w:num>
  <w:num w:numId="34">
    <w:abstractNumId w:val="47"/>
  </w:num>
  <w:num w:numId="35">
    <w:abstractNumId w:val="1"/>
  </w:num>
  <w:num w:numId="36">
    <w:abstractNumId w:val="46"/>
  </w:num>
  <w:num w:numId="37">
    <w:abstractNumId w:val="14"/>
  </w:num>
  <w:num w:numId="38">
    <w:abstractNumId w:val="65"/>
  </w:num>
  <w:num w:numId="39">
    <w:abstractNumId w:val="0"/>
  </w:num>
  <w:num w:numId="40">
    <w:abstractNumId w:val="29"/>
  </w:num>
  <w:num w:numId="41">
    <w:abstractNumId w:val="81"/>
  </w:num>
  <w:num w:numId="42">
    <w:abstractNumId w:val="23"/>
  </w:num>
  <w:num w:numId="43">
    <w:abstractNumId w:val="16"/>
  </w:num>
  <w:num w:numId="44">
    <w:abstractNumId w:val="18"/>
  </w:num>
  <w:num w:numId="45">
    <w:abstractNumId w:val="30"/>
  </w:num>
  <w:num w:numId="46">
    <w:abstractNumId w:val="52"/>
  </w:num>
  <w:num w:numId="47">
    <w:abstractNumId w:val="4"/>
  </w:num>
  <w:num w:numId="48">
    <w:abstractNumId w:val="66"/>
  </w:num>
  <w:num w:numId="49">
    <w:abstractNumId w:val="8"/>
  </w:num>
  <w:num w:numId="50">
    <w:abstractNumId w:val="73"/>
  </w:num>
  <w:num w:numId="51">
    <w:abstractNumId w:val="75"/>
  </w:num>
  <w:num w:numId="52">
    <w:abstractNumId w:val="82"/>
  </w:num>
  <w:num w:numId="53">
    <w:abstractNumId w:val="77"/>
  </w:num>
  <w:num w:numId="54">
    <w:abstractNumId w:val="63"/>
  </w:num>
  <w:num w:numId="55">
    <w:abstractNumId w:val="71"/>
  </w:num>
  <w:num w:numId="56">
    <w:abstractNumId w:val="62"/>
  </w:num>
  <w:num w:numId="57">
    <w:abstractNumId w:val="20"/>
  </w:num>
  <w:num w:numId="58">
    <w:abstractNumId w:val="11"/>
  </w:num>
  <w:num w:numId="59">
    <w:abstractNumId w:val="28"/>
  </w:num>
  <w:num w:numId="60">
    <w:abstractNumId w:val="2"/>
  </w:num>
  <w:num w:numId="61">
    <w:abstractNumId w:val="41"/>
  </w:num>
  <w:num w:numId="62">
    <w:abstractNumId w:val="37"/>
  </w:num>
  <w:num w:numId="63">
    <w:abstractNumId w:val="3"/>
  </w:num>
  <w:num w:numId="64">
    <w:abstractNumId w:val="15"/>
  </w:num>
  <w:num w:numId="65">
    <w:abstractNumId w:val="24"/>
  </w:num>
  <w:num w:numId="66">
    <w:abstractNumId w:val="5"/>
  </w:num>
  <w:num w:numId="67">
    <w:abstractNumId w:val="36"/>
  </w:num>
  <w:num w:numId="68">
    <w:abstractNumId w:val="49"/>
  </w:num>
  <w:num w:numId="69">
    <w:abstractNumId w:val="39"/>
  </w:num>
  <w:num w:numId="70">
    <w:abstractNumId w:val="19"/>
  </w:num>
  <w:num w:numId="71">
    <w:abstractNumId w:val="74"/>
  </w:num>
  <w:num w:numId="72">
    <w:abstractNumId w:val="79"/>
  </w:num>
  <w:num w:numId="73">
    <w:abstractNumId w:val="21"/>
  </w:num>
  <w:num w:numId="74">
    <w:abstractNumId w:val="59"/>
  </w:num>
  <w:num w:numId="75">
    <w:abstractNumId w:val="17"/>
  </w:num>
  <w:num w:numId="76">
    <w:abstractNumId w:val="78"/>
  </w:num>
  <w:num w:numId="77">
    <w:abstractNumId w:val="25"/>
  </w:num>
  <w:num w:numId="78">
    <w:abstractNumId w:val="72"/>
  </w:num>
  <w:num w:numId="79">
    <w:abstractNumId w:val="58"/>
  </w:num>
  <w:num w:numId="80">
    <w:abstractNumId w:val="45"/>
  </w:num>
  <w:num w:numId="81">
    <w:abstractNumId w:val="51"/>
  </w:num>
  <w:num w:numId="82">
    <w:abstractNumId w:val="26"/>
  </w:num>
  <w:num w:numId="83">
    <w:abstractNumId w:val="4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69D"/>
    <w:rsid w:val="00015B3D"/>
    <w:rsid w:val="000241FD"/>
    <w:rsid w:val="000450E3"/>
    <w:rsid w:val="00046439"/>
    <w:rsid w:val="00062E6C"/>
    <w:rsid w:val="000733E2"/>
    <w:rsid w:val="000801E8"/>
    <w:rsid w:val="0009385A"/>
    <w:rsid w:val="000A6A43"/>
    <w:rsid w:val="000B2703"/>
    <w:rsid w:val="000C3D3E"/>
    <w:rsid w:val="000E7257"/>
    <w:rsid w:val="00103035"/>
    <w:rsid w:val="00103451"/>
    <w:rsid w:val="001971E1"/>
    <w:rsid w:val="001A1FB4"/>
    <w:rsid w:val="001B019B"/>
    <w:rsid w:val="001B53C1"/>
    <w:rsid w:val="001B6DE0"/>
    <w:rsid w:val="001F08C7"/>
    <w:rsid w:val="00230911"/>
    <w:rsid w:val="00275EAF"/>
    <w:rsid w:val="002C4527"/>
    <w:rsid w:val="0030006B"/>
    <w:rsid w:val="00304A32"/>
    <w:rsid w:val="00340A70"/>
    <w:rsid w:val="00347C86"/>
    <w:rsid w:val="00371618"/>
    <w:rsid w:val="00375727"/>
    <w:rsid w:val="003B6419"/>
    <w:rsid w:val="003B7313"/>
    <w:rsid w:val="003E15B6"/>
    <w:rsid w:val="003E3F87"/>
    <w:rsid w:val="00416F43"/>
    <w:rsid w:val="0042661A"/>
    <w:rsid w:val="00446240"/>
    <w:rsid w:val="004530C1"/>
    <w:rsid w:val="00482A8B"/>
    <w:rsid w:val="004932CB"/>
    <w:rsid w:val="004A4377"/>
    <w:rsid w:val="004A5882"/>
    <w:rsid w:val="004B3984"/>
    <w:rsid w:val="004B40FB"/>
    <w:rsid w:val="004C717C"/>
    <w:rsid w:val="004F1067"/>
    <w:rsid w:val="005168D6"/>
    <w:rsid w:val="00521529"/>
    <w:rsid w:val="00541869"/>
    <w:rsid w:val="005B11BD"/>
    <w:rsid w:val="005B3A4E"/>
    <w:rsid w:val="005D37B7"/>
    <w:rsid w:val="00615F08"/>
    <w:rsid w:val="00660789"/>
    <w:rsid w:val="00660C8A"/>
    <w:rsid w:val="0066609C"/>
    <w:rsid w:val="0067017A"/>
    <w:rsid w:val="006735CD"/>
    <w:rsid w:val="00680C3F"/>
    <w:rsid w:val="0068240A"/>
    <w:rsid w:val="00687115"/>
    <w:rsid w:val="00687916"/>
    <w:rsid w:val="00692F5A"/>
    <w:rsid w:val="006A0E0E"/>
    <w:rsid w:val="006A5409"/>
    <w:rsid w:val="006A6AE0"/>
    <w:rsid w:val="006D2C3C"/>
    <w:rsid w:val="007041DA"/>
    <w:rsid w:val="00720CCA"/>
    <w:rsid w:val="00727739"/>
    <w:rsid w:val="00734826"/>
    <w:rsid w:val="00753E52"/>
    <w:rsid w:val="007560F6"/>
    <w:rsid w:val="00780454"/>
    <w:rsid w:val="007961A9"/>
    <w:rsid w:val="00797C0E"/>
    <w:rsid w:val="007A3C25"/>
    <w:rsid w:val="007C4085"/>
    <w:rsid w:val="0085096E"/>
    <w:rsid w:val="00851379"/>
    <w:rsid w:val="00860B50"/>
    <w:rsid w:val="00874024"/>
    <w:rsid w:val="00895FC2"/>
    <w:rsid w:val="008968F2"/>
    <w:rsid w:val="008E48AD"/>
    <w:rsid w:val="008F2D6B"/>
    <w:rsid w:val="008F46C9"/>
    <w:rsid w:val="0091424D"/>
    <w:rsid w:val="009152A5"/>
    <w:rsid w:val="009233B5"/>
    <w:rsid w:val="009248A9"/>
    <w:rsid w:val="0092726F"/>
    <w:rsid w:val="009570A6"/>
    <w:rsid w:val="009A4186"/>
    <w:rsid w:val="00A06998"/>
    <w:rsid w:val="00A22077"/>
    <w:rsid w:val="00A22565"/>
    <w:rsid w:val="00A3358E"/>
    <w:rsid w:val="00A34E5C"/>
    <w:rsid w:val="00A36E2C"/>
    <w:rsid w:val="00A405B5"/>
    <w:rsid w:val="00A45B0E"/>
    <w:rsid w:val="00A633CC"/>
    <w:rsid w:val="00A826F3"/>
    <w:rsid w:val="00A87FE7"/>
    <w:rsid w:val="00AB04E1"/>
    <w:rsid w:val="00B03DFF"/>
    <w:rsid w:val="00B11294"/>
    <w:rsid w:val="00B16415"/>
    <w:rsid w:val="00B27FB9"/>
    <w:rsid w:val="00B31BC9"/>
    <w:rsid w:val="00B50182"/>
    <w:rsid w:val="00B62E97"/>
    <w:rsid w:val="00B644F3"/>
    <w:rsid w:val="00BA05F2"/>
    <w:rsid w:val="00BA0F21"/>
    <w:rsid w:val="00BA2BCC"/>
    <w:rsid w:val="00BC1496"/>
    <w:rsid w:val="00BC5C2A"/>
    <w:rsid w:val="00C73FE6"/>
    <w:rsid w:val="00C840F0"/>
    <w:rsid w:val="00CD169D"/>
    <w:rsid w:val="00D00CAC"/>
    <w:rsid w:val="00D338D5"/>
    <w:rsid w:val="00D43A8C"/>
    <w:rsid w:val="00D5033F"/>
    <w:rsid w:val="00D513DE"/>
    <w:rsid w:val="00D51DB8"/>
    <w:rsid w:val="00D5337D"/>
    <w:rsid w:val="00D623E0"/>
    <w:rsid w:val="00D71389"/>
    <w:rsid w:val="00DB01C7"/>
    <w:rsid w:val="00DD5E2D"/>
    <w:rsid w:val="00DE070B"/>
    <w:rsid w:val="00DE6425"/>
    <w:rsid w:val="00E03291"/>
    <w:rsid w:val="00E176BC"/>
    <w:rsid w:val="00E56B18"/>
    <w:rsid w:val="00E72586"/>
    <w:rsid w:val="00E93EB9"/>
    <w:rsid w:val="00EA0256"/>
    <w:rsid w:val="00EA18AE"/>
    <w:rsid w:val="00EB4F9E"/>
    <w:rsid w:val="00F52916"/>
    <w:rsid w:val="00F902C4"/>
    <w:rsid w:val="00FB7203"/>
    <w:rsid w:val="00FB7B12"/>
    <w:rsid w:val="00FE682D"/>
    <w:rsid w:val="00FF7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971E1"/>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1971E1"/>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1971E1"/>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971E1"/>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1971E1"/>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1971E1"/>
    <w:rPr>
      <w:rFonts w:asciiTheme="majorHAnsi" w:eastAsiaTheme="majorEastAsia" w:hAnsiTheme="majorHAnsi" w:cstheme="majorBidi"/>
      <w:b/>
      <w:bCs/>
      <w:i/>
      <w:iCs/>
      <w:color w:val="5B9BD5" w:themeColor="accent1"/>
    </w:rPr>
  </w:style>
  <w:style w:type="paragraph" w:styleId="ListParagraph">
    <w:name w:val="List Paragraph"/>
    <w:aliases w:val="skripsi"/>
    <w:basedOn w:val="Normal"/>
    <w:link w:val="ListParagraphChar"/>
    <w:uiPriority w:val="34"/>
    <w:qFormat/>
    <w:rsid w:val="00CD169D"/>
    <w:pPr>
      <w:ind w:left="720"/>
      <w:contextualSpacing/>
    </w:pPr>
  </w:style>
  <w:style w:type="character" w:customStyle="1" w:styleId="ListParagraphChar">
    <w:name w:val="List Paragraph Char"/>
    <w:aliases w:val="skripsi Char"/>
    <w:basedOn w:val="DefaultParagraphFont"/>
    <w:link w:val="ListParagraph"/>
    <w:uiPriority w:val="34"/>
    <w:locked/>
    <w:rsid w:val="000C3D3E"/>
  </w:style>
  <w:style w:type="character" w:styleId="Hyperlink">
    <w:name w:val="Hyperlink"/>
    <w:basedOn w:val="DefaultParagraphFont"/>
    <w:uiPriority w:val="99"/>
    <w:unhideWhenUsed/>
    <w:rsid w:val="00FF77B1"/>
    <w:rPr>
      <w:color w:val="0563C1" w:themeColor="hyperlink"/>
      <w:u w:val="single"/>
    </w:rPr>
  </w:style>
  <w:style w:type="paragraph" w:styleId="Header">
    <w:name w:val="header"/>
    <w:basedOn w:val="Normal"/>
    <w:link w:val="HeaderChar"/>
    <w:uiPriority w:val="99"/>
    <w:unhideWhenUsed/>
    <w:rsid w:val="00EA02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0256"/>
  </w:style>
  <w:style w:type="paragraph" w:styleId="Footer">
    <w:name w:val="footer"/>
    <w:basedOn w:val="Normal"/>
    <w:link w:val="FooterChar"/>
    <w:uiPriority w:val="99"/>
    <w:unhideWhenUsed/>
    <w:rsid w:val="00EA02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0256"/>
  </w:style>
  <w:style w:type="paragraph" w:styleId="NoSpacing">
    <w:name w:val="No Spacing"/>
    <w:uiPriority w:val="1"/>
    <w:qFormat/>
    <w:rsid w:val="001971E1"/>
    <w:pPr>
      <w:spacing w:after="0" w:line="240" w:lineRule="auto"/>
      <w:ind w:left="2347" w:hanging="720"/>
      <w:jc w:val="both"/>
    </w:pPr>
  </w:style>
  <w:style w:type="paragraph" w:customStyle="1" w:styleId="p15">
    <w:name w:val="p15"/>
    <w:basedOn w:val="Normal"/>
    <w:rsid w:val="001A1FB4"/>
    <w:pPr>
      <w:spacing w:before="100" w:after="100" w:line="240" w:lineRule="auto"/>
    </w:pPr>
    <w:rPr>
      <w:rFonts w:ascii="Times New Roman" w:eastAsia="Times New Roman" w:hAnsi="Times New Roman" w:cs="Times New Roman"/>
      <w:sz w:val="24"/>
      <w:szCs w:val="24"/>
    </w:rPr>
  </w:style>
  <w:style w:type="paragraph" w:customStyle="1" w:styleId="Default">
    <w:name w:val="Default"/>
    <w:rsid w:val="00D51DB8"/>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D51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D51DB8"/>
    <w:rPr>
      <w:sz w:val="20"/>
      <w:szCs w:val="20"/>
    </w:rPr>
  </w:style>
  <w:style w:type="paragraph" w:styleId="CommentText">
    <w:name w:val="annotation text"/>
    <w:basedOn w:val="Normal"/>
    <w:link w:val="CommentTextChar"/>
    <w:uiPriority w:val="99"/>
    <w:semiHidden/>
    <w:unhideWhenUsed/>
    <w:rsid w:val="00D51DB8"/>
    <w:pPr>
      <w:spacing w:after="0" w:line="240" w:lineRule="auto"/>
      <w:jc w:val="both"/>
    </w:pPr>
    <w:rPr>
      <w:sz w:val="20"/>
      <w:szCs w:val="20"/>
    </w:rPr>
  </w:style>
  <w:style w:type="character" w:customStyle="1" w:styleId="CommentSubjectChar">
    <w:name w:val="Comment Subject Char"/>
    <w:basedOn w:val="CommentTextChar"/>
    <w:link w:val="CommentSubject"/>
    <w:uiPriority w:val="99"/>
    <w:semiHidden/>
    <w:rsid w:val="00D51DB8"/>
    <w:rPr>
      <w:b/>
      <w:bCs/>
      <w:sz w:val="20"/>
      <w:szCs w:val="20"/>
    </w:rPr>
  </w:style>
  <w:style w:type="paragraph" w:styleId="CommentSubject">
    <w:name w:val="annotation subject"/>
    <w:basedOn w:val="CommentText"/>
    <w:next w:val="CommentText"/>
    <w:link w:val="CommentSubjectChar"/>
    <w:uiPriority w:val="99"/>
    <w:semiHidden/>
    <w:unhideWhenUsed/>
    <w:rsid w:val="00D51DB8"/>
    <w:rPr>
      <w:b/>
      <w:bCs/>
    </w:rPr>
  </w:style>
  <w:style w:type="character" w:customStyle="1" w:styleId="BalloonTextChar">
    <w:name w:val="Balloon Text Char"/>
    <w:basedOn w:val="DefaultParagraphFont"/>
    <w:link w:val="BalloonText"/>
    <w:uiPriority w:val="99"/>
    <w:semiHidden/>
    <w:rsid w:val="00D51DB8"/>
    <w:rPr>
      <w:rFonts w:ascii="Segoe UI" w:hAnsi="Segoe UI" w:cs="Segoe UI"/>
      <w:sz w:val="18"/>
      <w:szCs w:val="18"/>
    </w:rPr>
  </w:style>
  <w:style w:type="paragraph" w:styleId="BalloonText">
    <w:name w:val="Balloon Text"/>
    <w:basedOn w:val="Normal"/>
    <w:link w:val="BalloonTextChar"/>
    <w:uiPriority w:val="99"/>
    <w:semiHidden/>
    <w:unhideWhenUsed/>
    <w:rsid w:val="00D51DB8"/>
    <w:pPr>
      <w:spacing w:after="0" w:line="240" w:lineRule="auto"/>
      <w:jc w:val="both"/>
    </w:pPr>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971E1"/>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1971E1"/>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1971E1"/>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971E1"/>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1971E1"/>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1971E1"/>
    <w:rPr>
      <w:rFonts w:asciiTheme="majorHAnsi" w:eastAsiaTheme="majorEastAsia" w:hAnsiTheme="majorHAnsi" w:cstheme="majorBidi"/>
      <w:b/>
      <w:bCs/>
      <w:i/>
      <w:iCs/>
      <w:color w:val="5B9BD5" w:themeColor="accent1"/>
    </w:rPr>
  </w:style>
  <w:style w:type="paragraph" w:styleId="ListParagraph">
    <w:name w:val="List Paragraph"/>
    <w:aliases w:val="skripsi"/>
    <w:basedOn w:val="Normal"/>
    <w:link w:val="ListParagraphChar"/>
    <w:uiPriority w:val="34"/>
    <w:qFormat/>
    <w:rsid w:val="00CD169D"/>
    <w:pPr>
      <w:ind w:left="720"/>
      <w:contextualSpacing/>
    </w:pPr>
  </w:style>
  <w:style w:type="character" w:customStyle="1" w:styleId="ListParagraphChar">
    <w:name w:val="List Paragraph Char"/>
    <w:aliases w:val="skripsi Char"/>
    <w:basedOn w:val="DefaultParagraphFont"/>
    <w:link w:val="ListParagraph"/>
    <w:uiPriority w:val="34"/>
    <w:locked/>
    <w:rsid w:val="000C3D3E"/>
  </w:style>
  <w:style w:type="character" w:styleId="Hyperlink">
    <w:name w:val="Hyperlink"/>
    <w:basedOn w:val="DefaultParagraphFont"/>
    <w:uiPriority w:val="99"/>
    <w:unhideWhenUsed/>
    <w:rsid w:val="00FF77B1"/>
    <w:rPr>
      <w:color w:val="0563C1" w:themeColor="hyperlink"/>
      <w:u w:val="single"/>
    </w:rPr>
  </w:style>
  <w:style w:type="paragraph" w:styleId="Header">
    <w:name w:val="header"/>
    <w:basedOn w:val="Normal"/>
    <w:link w:val="HeaderChar"/>
    <w:uiPriority w:val="99"/>
    <w:unhideWhenUsed/>
    <w:rsid w:val="00EA02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0256"/>
  </w:style>
  <w:style w:type="paragraph" w:styleId="Footer">
    <w:name w:val="footer"/>
    <w:basedOn w:val="Normal"/>
    <w:link w:val="FooterChar"/>
    <w:uiPriority w:val="99"/>
    <w:unhideWhenUsed/>
    <w:rsid w:val="00EA02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0256"/>
  </w:style>
  <w:style w:type="paragraph" w:styleId="NoSpacing">
    <w:name w:val="No Spacing"/>
    <w:uiPriority w:val="1"/>
    <w:qFormat/>
    <w:rsid w:val="001971E1"/>
    <w:pPr>
      <w:spacing w:after="0" w:line="240" w:lineRule="auto"/>
      <w:ind w:left="2347" w:hanging="720"/>
      <w:jc w:val="both"/>
    </w:pPr>
  </w:style>
  <w:style w:type="paragraph" w:customStyle="1" w:styleId="p15">
    <w:name w:val="p15"/>
    <w:basedOn w:val="Normal"/>
    <w:rsid w:val="001A1FB4"/>
    <w:pPr>
      <w:spacing w:before="100" w:after="100" w:line="240" w:lineRule="auto"/>
    </w:pPr>
    <w:rPr>
      <w:rFonts w:ascii="Times New Roman" w:eastAsia="Times New Roman" w:hAnsi="Times New Roman" w:cs="Times New Roman"/>
      <w:sz w:val="24"/>
      <w:szCs w:val="24"/>
    </w:rPr>
  </w:style>
  <w:style w:type="paragraph" w:customStyle="1" w:styleId="Default">
    <w:name w:val="Default"/>
    <w:rsid w:val="00D51DB8"/>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D51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D51DB8"/>
    <w:rPr>
      <w:sz w:val="20"/>
      <w:szCs w:val="20"/>
    </w:rPr>
  </w:style>
  <w:style w:type="paragraph" w:styleId="CommentText">
    <w:name w:val="annotation text"/>
    <w:basedOn w:val="Normal"/>
    <w:link w:val="CommentTextChar"/>
    <w:uiPriority w:val="99"/>
    <w:semiHidden/>
    <w:unhideWhenUsed/>
    <w:rsid w:val="00D51DB8"/>
    <w:pPr>
      <w:spacing w:after="0" w:line="240" w:lineRule="auto"/>
      <w:jc w:val="both"/>
    </w:pPr>
    <w:rPr>
      <w:sz w:val="20"/>
      <w:szCs w:val="20"/>
    </w:rPr>
  </w:style>
  <w:style w:type="character" w:customStyle="1" w:styleId="CommentSubjectChar">
    <w:name w:val="Comment Subject Char"/>
    <w:basedOn w:val="CommentTextChar"/>
    <w:link w:val="CommentSubject"/>
    <w:uiPriority w:val="99"/>
    <w:semiHidden/>
    <w:rsid w:val="00D51DB8"/>
    <w:rPr>
      <w:b/>
      <w:bCs/>
      <w:sz w:val="20"/>
      <w:szCs w:val="20"/>
    </w:rPr>
  </w:style>
  <w:style w:type="paragraph" w:styleId="CommentSubject">
    <w:name w:val="annotation subject"/>
    <w:basedOn w:val="CommentText"/>
    <w:next w:val="CommentText"/>
    <w:link w:val="CommentSubjectChar"/>
    <w:uiPriority w:val="99"/>
    <w:semiHidden/>
    <w:unhideWhenUsed/>
    <w:rsid w:val="00D51DB8"/>
    <w:rPr>
      <w:b/>
      <w:bCs/>
    </w:rPr>
  </w:style>
  <w:style w:type="character" w:customStyle="1" w:styleId="BalloonTextChar">
    <w:name w:val="Balloon Text Char"/>
    <w:basedOn w:val="DefaultParagraphFont"/>
    <w:link w:val="BalloonText"/>
    <w:uiPriority w:val="99"/>
    <w:semiHidden/>
    <w:rsid w:val="00D51DB8"/>
    <w:rPr>
      <w:rFonts w:ascii="Segoe UI" w:hAnsi="Segoe UI" w:cs="Segoe UI"/>
      <w:sz w:val="18"/>
      <w:szCs w:val="18"/>
    </w:rPr>
  </w:style>
  <w:style w:type="paragraph" w:styleId="BalloonText">
    <w:name w:val="Balloon Text"/>
    <w:basedOn w:val="Normal"/>
    <w:link w:val="BalloonTextChar"/>
    <w:uiPriority w:val="99"/>
    <w:semiHidden/>
    <w:unhideWhenUsed/>
    <w:rsid w:val="00D51DB8"/>
    <w:pPr>
      <w:spacing w:after="0" w:line="240" w:lineRule="auto"/>
      <w:jc w:val="both"/>
    </w:pPr>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867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mandiri.co.id"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ankmandiri.co.id"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792</TotalTime>
  <Pages>1</Pages>
  <Words>1647</Words>
  <Characters>9389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Fuad</dc:creator>
  <cp:lastModifiedBy>Teguh</cp:lastModifiedBy>
  <cp:revision>14</cp:revision>
  <cp:lastPrinted>2017-07-13T07:56:00Z</cp:lastPrinted>
  <dcterms:created xsi:type="dcterms:W3CDTF">2015-07-01T08:58:00Z</dcterms:created>
  <dcterms:modified xsi:type="dcterms:W3CDTF">2017-07-13T07:56:00Z</dcterms:modified>
</cp:coreProperties>
</file>